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60E603" w14:textId="2CFF340D" w:rsidR="00A07AE6" w:rsidRPr="00391BFC" w:rsidRDefault="00921F18" w:rsidP="00391BFC">
      <w:pPr>
        <w:spacing w:after="0" w:line="320" w:lineRule="atLeast"/>
        <w:rPr>
          <w:rFonts w:cstheme="minorHAnsi"/>
          <w:b/>
          <w:bCs/>
          <w:highlight w:val="yellow"/>
          <w:lang w:val="pl-PL"/>
        </w:rPr>
      </w:pPr>
      <w:r>
        <w:rPr>
          <w:rFonts w:cstheme="minorHAnsi"/>
          <w:b/>
          <w:bCs/>
          <w:noProof/>
          <w:lang w:val="pl-PL" w:eastAsia="pl-PL"/>
        </w:rPr>
        <w:drawing>
          <wp:anchor distT="0" distB="0" distL="114300" distR="114300" simplePos="0" relativeHeight="251662336" behindDoc="1" locked="0" layoutInCell="1" allowOverlap="1" wp14:anchorId="0FC06073" wp14:editId="2C9B754B">
            <wp:simplePos x="0" y="0"/>
            <wp:positionH relativeFrom="column">
              <wp:posOffset>3046095</wp:posOffset>
            </wp:positionH>
            <wp:positionV relativeFrom="paragraph">
              <wp:posOffset>156210</wp:posOffset>
            </wp:positionV>
            <wp:extent cx="2606675" cy="2905125"/>
            <wp:effectExtent l="19050" t="19050" r="22225" b="28575"/>
            <wp:wrapTight wrapText="bothSides">
              <wp:wrapPolygon edited="0">
                <wp:start x="-158" y="-142"/>
                <wp:lineTo x="-158" y="21671"/>
                <wp:lineTo x="21626" y="21671"/>
                <wp:lineTo x="21626" y="-142"/>
                <wp:lineTo x="-158" y="-142"/>
              </wp:wrapPolygon>
            </wp:wrapTight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6675" cy="290512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2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D466D0" w14:textId="621ED3EC" w:rsidR="00391BFC" w:rsidRPr="00391BFC" w:rsidRDefault="00A07AE6" w:rsidP="00391BFC">
      <w:pPr>
        <w:spacing w:after="0" w:line="320" w:lineRule="atLeast"/>
        <w:jc w:val="center"/>
        <w:rPr>
          <w:rFonts w:cstheme="minorHAnsi"/>
          <w:b/>
          <w:bCs/>
          <w:sz w:val="36"/>
          <w:szCs w:val="36"/>
          <w:lang w:val="pl-PL"/>
        </w:rPr>
      </w:pPr>
      <w:r w:rsidRPr="00391BFC">
        <w:rPr>
          <w:rFonts w:cstheme="minorHAnsi"/>
          <w:b/>
          <w:bCs/>
          <w:sz w:val="36"/>
          <w:szCs w:val="36"/>
          <w:lang w:val="pl-PL"/>
        </w:rPr>
        <w:t xml:space="preserve">SCENARIUSZ ZAJĘĆ </w:t>
      </w:r>
    </w:p>
    <w:p w14:paraId="142A3C1A" w14:textId="36B6DE84" w:rsidR="00CF0DA0" w:rsidRPr="00391BFC" w:rsidRDefault="00A07AE6" w:rsidP="00391BFC">
      <w:pPr>
        <w:spacing w:after="0" w:line="320" w:lineRule="atLeast"/>
        <w:jc w:val="center"/>
        <w:rPr>
          <w:rFonts w:cstheme="minorHAnsi"/>
          <w:b/>
          <w:bCs/>
          <w:sz w:val="36"/>
          <w:szCs w:val="36"/>
          <w:lang w:val="pl-PL"/>
        </w:rPr>
      </w:pPr>
      <w:r w:rsidRPr="00391BFC">
        <w:rPr>
          <w:rFonts w:cstheme="minorHAnsi"/>
          <w:b/>
          <w:bCs/>
          <w:sz w:val="36"/>
          <w:szCs w:val="36"/>
          <w:lang w:val="pl-PL"/>
        </w:rPr>
        <w:t xml:space="preserve">Z WYKORZYSTANIEM </w:t>
      </w:r>
      <w:r w:rsidR="00921F18">
        <w:rPr>
          <w:rFonts w:cstheme="minorHAnsi"/>
          <w:b/>
          <w:bCs/>
          <w:sz w:val="36"/>
          <w:szCs w:val="36"/>
          <w:lang w:val="pl-PL"/>
        </w:rPr>
        <w:t>GRY</w:t>
      </w:r>
      <w:r w:rsidRPr="00391BFC">
        <w:rPr>
          <w:rFonts w:cstheme="minorHAnsi"/>
          <w:b/>
          <w:bCs/>
          <w:sz w:val="36"/>
          <w:szCs w:val="36"/>
          <w:lang w:val="pl-PL"/>
        </w:rPr>
        <w:t xml:space="preserve"> MOBILNEJ </w:t>
      </w:r>
      <w:r w:rsidR="00FA2D44">
        <w:rPr>
          <w:rFonts w:cstheme="minorHAnsi"/>
          <w:b/>
          <w:bCs/>
          <w:sz w:val="36"/>
          <w:szCs w:val="36"/>
          <w:lang w:val="pl-PL"/>
        </w:rPr>
        <w:t>DZIENNIK INŻYNIERA</w:t>
      </w:r>
    </w:p>
    <w:p w14:paraId="33506539" w14:textId="0B0E4292" w:rsidR="00CF0DA0" w:rsidRPr="00391BFC" w:rsidRDefault="00CF0DA0" w:rsidP="00391BFC">
      <w:pPr>
        <w:spacing w:after="0" w:line="320" w:lineRule="atLeast"/>
        <w:rPr>
          <w:rFonts w:cstheme="minorHAnsi"/>
          <w:b/>
          <w:bCs/>
          <w:lang w:val="pl-PL"/>
        </w:rPr>
      </w:pPr>
    </w:p>
    <w:p w14:paraId="3627312E" w14:textId="298F24EE" w:rsidR="00391BFC" w:rsidRDefault="00802297" w:rsidP="008F5984">
      <w:pPr>
        <w:spacing w:after="0" w:line="320" w:lineRule="atLeast"/>
        <w:jc w:val="both"/>
        <w:rPr>
          <w:rFonts w:cstheme="minorHAnsi"/>
          <w:lang w:val="pl-PL"/>
        </w:rPr>
      </w:pPr>
      <w:r>
        <w:rPr>
          <w:rFonts w:cstheme="minorHAnsi"/>
          <w:b/>
          <w:bCs/>
          <w:lang w:val="pl-PL"/>
        </w:rPr>
        <w:t>M</w:t>
      </w:r>
      <w:r w:rsidR="00B51DA1" w:rsidRPr="00391BFC">
        <w:rPr>
          <w:rFonts w:cstheme="minorHAnsi"/>
          <w:b/>
          <w:bCs/>
          <w:lang w:val="pl-PL"/>
        </w:rPr>
        <w:t>obilna gra terenowa „</w:t>
      </w:r>
      <w:r w:rsidR="00921F18">
        <w:rPr>
          <w:rFonts w:cstheme="minorHAnsi"/>
          <w:b/>
          <w:bCs/>
          <w:lang w:val="pl-PL"/>
        </w:rPr>
        <w:t>Dziennik Inżyniera</w:t>
      </w:r>
      <w:r w:rsidR="00B51DA1" w:rsidRPr="00391BFC">
        <w:rPr>
          <w:rFonts w:cstheme="minorHAnsi"/>
          <w:b/>
          <w:bCs/>
          <w:lang w:val="pl-PL"/>
        </w:rPr>
        <w:t>” przypomina znane “Pokemon GO”.</w:t>
      </w:r>
      <w:r w:rsidR="00B51DA1" w:rsidRPr="00391BFC">
        <w:rPr>
          <w:rFonts w:cstheme="minorHAnsi"/>
          <w:lang w:val="pl-PL"/>
        </w:rPr>
        <w:t xml:space="preserve"> </w:t>
      </w:r>
    </w:p>
    <w:p w14:paraId="176A543D" w14:textId="4D7C571F" w:rsidR="00391BFC" w:rsidRDefault="00B51DA1" w:rsidP="008F5984">
      <w:pPr>
        <w:spacing w:after="0" w:line="320" w:lineRule="atLeast"/>
        <w:jc w:val="both"/>
        <w:rPr>
          <w:rFonts w:cstheme="minorHAnsi"/>
          <w:lang w:val="pl-PL"/>
        </w:rPr>
      </w:pPr>
      <w:r w:rsidRPr="00391BFC">
        <w:rPr>
          <w:rFonts w:cstheme="minorHAnsi"/>
          <w:lang w:val="pl-PL"/>
        </w:rPr>
        <w:t xml:space="preserve">Jej innowacyjność polega na połączeniu fabuły, dopasowanej do percepcji młodzieży i mechaniki, które łącznie budują zaangażowanie graczy. </w:t>
      </w:r>
    </w:p>
    <w:p w14:paraId="2E4802E4" w14:textId="6C7233D6" w:rsidR="00CF0DA0" w:rsidRDefault="00B51DA1" w:rsidP="008F5984">
      <w:pPr>
        <w:spacing w:after="0" w:line="320" w:lineRule="atLeast"/>
        <w:jc w:val="both"/>
        <w:rPr>
          <w:rFonts w:cstheme="minorHAnsi"/>
          <w:b/>
          <w:bCs/>
          <w:lang w:val="pl-PL"/>
        </w:rPr>
      </w:pPr>
      <w:r w:rsidRPr="00391BFC">
        <w:rPr>
          <w:rFonts w:cstheme="minorHAnsi"/>
          <w:b/>
          <w:bCs/>
          <w:lang w:val="pl-PL"/>
        </w:rPr>
        <w:t>Gracze poruszają się od punktu rozwiązując zadania dotyczące architektury modernistycznej przedwojenne</w:t>
      </w:r>
      <w:r w:rsidR="00921F18">
        <w:rPr>
          <w:rFonts w:cstheme="minorHAnsi"/>
          <w:b/>
          <w:bCs/>
          <w:lang w:val="pl-PL"/>
        </w:rPr>
        <w:t>j Stalowej Woli.</w:t>
      </w:r>
      <w:r w:rsidR="00802297">
        <w:rPr>
          <w:rFonts w:cstheme="minorHAnsi"/>
          <w:b/>
          <w:bCs/>
          <w:lang w:val="pl-PL"/>
        </w:rPr>
        <w:t xml:space="preserve"> </w:t>
      </w:r>
    </w:p>
    <w:p w14:paraId="6F7D1B4E" w14:textId="77777777" w:rsidR="00802297" w:rsidRDefault="00802297" w:rsidP="00802297">
      <w:pPr>
        <w:suppressAutoHyphens w:val="0"/>
        <w:spacing w:after="0" w:line="1" w:lineRule="atLeast"/>
        <w:textDirection w:val="btLr"/>
        <w:textAlignment w:val="top"/>
        <w:outlineLvl w:val="0"/>
        <w:rPr>
          <w:rFonts w:cstheme="minorHAnsi"/>
          <w:lang w:val="pl-PL"/>
        </w:rPr>
      </w:pPr>
    </w:p>
    <w:p w14:paraId="714CD505" w14:textId="243A4CB7" w:rsidR="00CF0DA0" w:rsidRDefault="00B51DA1" w:rsidP="001D7A97">
      <w:pPr>
        <w:spacing w:after="0" w:line="320" w:lineRule="atLeast"/>
        <w:jc w:val="both"/>
        <w:rPr>
          <w:b/>
          <w:bCs/>
          <w:color w:val="0070C0"/>
          <w:sz w:val="26"/>
          <w:szCs w:val="26"/>
          <w:lang w:val="pl-PL"/>
        </w:rPr>
      </w:pPr>
      <w:r w:rsidRPr="00391BFC">
        <w:rPr>
          <w:b/>
          <w:bCs/>
          <w:color w:val="0070C0"/>
          <w:sz w:val="26"/>
          <w:szCs w:val="26"/>
          <w:lang w:val="pl-PL"/>
        </w:rPr>
        <w:t>Fabuła gry</w:t>
      </w:r>
      <w:r w:rsidR="00A07AE6" w:rsidRPr="00391BFC">
        <w:rPr>
          <w:b/>
          <w:bCs/>
          <w:color w:val="0070C0"/>
          <w:sz w:val="26"/>
          <w:szCs w:val="26"/>
          <w:lang w:val="pl-PL"/>
        </w:rPr>
        <w:t>:</w:t>
      </w:r>
    </w:p>
    <w:p w14:paraId="75117755" w14:textId="35E1469B" w:rsidR="00802297" w:rsidRPr="00802297" w:rsidRDefault="00313F3B" w:rsidP="008F5984">
      <w:pPr>
        <w:spacing w:after="120" w:line="300" w:lineRule="exact"/>
        <w:jc w:val="both"/>
        <w:rPr>
          <w:rFonts w:cstheme="minorHAnsi"/>
          <w:lang w:val="pl-PL"/>
        </w:rPr>
      </w:pPr>
      <w:r>
        <w:rPr>
          <w:rFonts w:cstheme="minorHAnsi"/>
          <w:lang w:val="pl-PL"/>
        </w:rPr>
        <w:t xml:space="preserve">Fabuła gry rozgrywa się w </w:t>
      </w:r>
      <w:r w:rsidRPr="003F08E9">
        <w:rPr>
          <w:rFonts w:cstheme="minorHAnsi"/>
          <w:lang w:val="pl-PL"/>
        </w:rPr>
        <w:t>S</w:t>
      </w:r>
      <w:r w:rsidR="00802297" w:rsidRPr="003F08E9">
        <w:rPr>
          <w:rFonts w:cstheme="minorHAnsi"/>
          <w:lang w:val="pl-PL"/>
        </w:rPr>
        <w:t xml:space="preserve">talowej Woli </w:t>
      </w:r>
      <w:r w:rsidR="00802297" w:rsidRPr="00802297">
        <w:rPr>
          <w:rFonts w:cstheme="minorHAnsi"/>
          <w:lang w:val="pl-PL"/>
        </w:rPr>
        <w:t xml:space="preserve">w 1939 roku. Gracz jest synem inżyniera. Zaniepokojony </w:t>
      </w:r>
      <w:r w:rsidR="00A41BCE">
        <w:rPr>
          <w:rFonts w:cstheme="minorHAnsi"/>
          <w:lang w:val="pl-PL"/>
        </w:rPr>
        <w:t>n</w:t>
      </w:r>
      <w:r w:rsidR="00802297" w:rsidRPr="00802297">
        <w:rPr>
          <w:rFonts w:cstheme="minorHAnsi"/>
          <w:lang w:val="pl-PL"/>
        </w:rPr>
        <w:t xml:space="preserve">ieobecnością ojca, postanawia pójść do jego biura. Po drodze zauważa, że miasto jest dziwnie ciche. Budynki, które zawsze były pełne życia, emanują tajemniczością, jakby zatrzymał się w nich czas. Gdy dociera do biura, odkrywa, że nikogo tam nie ma. Znajduje za to dziennik swojego ojca. </w:t>
      </w:r>
    </w:p>
    <w:p w14:paraId="3A1BFE4D" w14:textId="77777777" w:rsidR="00802297" w:rsidRPr="00802297" w:rsidRDefault="00802297" w:rsidP="00802297">
      <w:pPr>
        <w:spacing w:after="120" w:line="300" w:lineRule="exact"/>
        <w:rPr>
          <w:rFonts w:cstheme="minorHAnsi"/>
          <w:lang w:val="pl-PL"/>
        </w:rPr>
      </w:pPr>
      <w:r w:rsidRPr="00802297">
        <w:rPr>
          <w:rFonts w:cstheme="minorHAnsi"/>
          <w:lang w:val="pl-PL"/>
        </w:rPr>
        <w:t>Ostatni zapis „</w:t>
      </w:r>
      <w:r w:rsidRPr="00802297">
        <w:rPr>
          <w:rFonts w:cstheme="minorHAnsi"/>
          <w:b/>
          <w:bCs/>
          <w:lang w:val="pl-PL"/>
        </w:rPr>
        <w:t>Dziennika inżyniera”</w:t>
      </w:r>
      <w:r w:rsidRPr="00802297">
        <w:rPr>
          <w:rFonts w:cstheme="minorHAnsi"/>
          <w:lang w:val="pl-PL"/>
        </w:rPr>
        <w:t xml:space="preserve"> brzmi:</w:t>
      </w:r>
    </w:p>
    <w:p w14:paraId="5EF7A4B7" w14:textId="77777777" w:rsidR="00802297" w:rsidRPr="00802297" w:rsidRDefault="00802297" w:rsidP="00802297">
      <w:pPr>
        <w:spacing w:after="120" w:line="300" w:lineRule="exact"/>
        <w:ind w:left="720"/>
        <w:rPr>
          <w:rFonts w:cstheme="minorHAnsi"/>
          <w:i/>
          <w:iCs/>
          <w:lang w:val="pl-PL"/>
        </w:rPr>
      </w:pPr>
      <w:r w:rsidRPr="00802297">
        <w:rPr>
          <w:rFonts w:cstheme="minorHAnsi"/>
          <w:i/>
          <w:iCs/>
          <w:lang w:val="pl-PL"/>
        </w:rPr>
        <w:t>„Atmosfera jest dziwnie ciężka. Coś złowrogiego wisi w powietrzu. W budynkach dzieje się coś dziwnego – migające światła, przerażający chłód i niepokojące dźwięki. Odkryłem, że kluczem do przywrócenia spokoju jest scalenie stalowego ogniwa, które jest częścią modernistycznego projektu architektonicznego naszego miasta. To ogniwo, symbol innowacji i postępu, zostało rozdzielone na kilka fragmentów, które są teraz rozproszone i strzeżone przez złowrogie istoty.”</w:t>
      </w:r>
    </w:p>
    <w:p w14:paraId="5D76EB07" w14:textId="77777777" w:rsidR="00802297" w:rsidRPr="00802297" w:rsidRDefault="00802297" w:rsidP="008F5984">
      <w:pPr>
        <w:spacing w:after="120" w:line="300" w:lineRule="exact"/>
        <w:jc w:val="both"/>
        <w:rPr>
          <w:rFonts w:cstheme="minorHAnsi"/>
          <w:lang w:val="pl-PL"/>
        </w:rPr>
      </w:pPr>
      <w:r w:rsidRPr="00802297">
        <w:rPr>
          <w:rFonts w:cstheme="minorHAnsi"/>
          <w:lang w:val="pl-PL"/>
        </w:rPr>
        <w:t>Gracz uzbrojony w dziennik ojca oraz kompas wyrusza na misję. Jego celem jest odnalezienie i scalenie fragmentów stalowego ogniwa, aby przywrócić spokój w mieście, pozwalając odejść duchom. Każde spotkanie z duchem stanowi wyzwanie, ale dzięki wskazówkom ojca zapisanych w dzienniku jest nadzieja, aby zaprowadzić spokój w mieście.</w:t>
      </w:r>
    </w:p>
    <w:p w14:paraId="6B9DD8CD" w14:textId="77777777" w:rsidR="00802297" w:rsidRPr="00391BFC" w:rsidRDefault="00802297" w:rsidP="001D7A97">
      <w:pPr>
        <w:spacing w:after="0" w:line="320" w:lineRule="atLeast"/>
        <w:jc w:val="both"/>
        <w:rPr>
          <w:b/>
          <w:bCs/>
          <w:color w:val="0070C0"/>
          <w:sz w:val="26"/>
          <w:szCs w:val="26"/>
          <w:lang w:val="pl-PL"/>
        </w:rPr>
      </w:pPr>
    </w:p>
    <w:p w14:paraId="178D4451" w14:textId="753AA2DB" w:rsidR="00CF0DA0" w:rsidRPr="000E734B" w:rsidRDefault="00B51DA1" w:rsidP="001D7A97">
      <w:pPr>
        <w:spacing w:after="0" w:line="320" w:lineRule="atLeast"/>
        <w:jc w:val="both"/>
        <w:rPr>
          <w:rFonts w:cstheme="minorHAnsi"/>
          <w:b/>
          <w:bCs/>
          <w:lang w:val="pl-PL"/>
        </w:rPr>
      </w:pPr>
      <w:r w:rsidRPr="00391BFC">
        <w:rPr>
          <w:rFonts w:cstheme="minorHAnsi"/>
          <w:lang w:val="pl-PL"/>
        </w:rPr>
        <w:t xml:space="preserve">Gra powstała w ramach projektu </w:t>
      </w:r>
      <w:r w:rsidRPr="00391BFC">
        <w:rPr>
          <w:rFonts w:cstheme="minorHAnsi"/>
          <w:b/>
          <w:bCs/>
          <w:lang w:val="pl-PL"/>
        </w:rPr>
        <w:t>MODERNIZM TALKING. Młodzież dla młodzieży o architekturze modernizmu</w:t>
      </w:r>
      <w:r w:rsidR="00391BFC">
        <w:rPr>
          <w:rFonts w:cstheme="minorHAnsi"/>
          <w:b/>
          <w:bCs/>
          <w:lang w:val="pl-PL"/>
        </w:rPr>
        <w:t>.</w:t>
      </w:r>
      <w:r w:rsidRPr="00391BFC">
        <w:rPr>
          <w:rFonts w:cstheme="minorHAnsi"/>
          <w:lang w:val="pl-PL"/>
        </w:rPr>
        <w:t xml:space="preserve"> Projekt został dofinansowany ze środków Ministra Kultury i Dziedzictwa Narodowego pochodzących z funduszu Promocji Kultury – państwowego funduszu celowego.</w:t>
      </w:r>
      <w:r w:rsidR="000E734B">
        <w:rPr>
          <w:rFonts w:cstheme="minorHAnsi"/>
          <w:lang w:val="pl-PL"/>
        </w:rPr>
        <w:t xml:space="preserve"> </w:t>
      </w:r>
      <w:r w:rsidR="000E734B" w:rsidRPr="000E734B">
        <w:rPr>
          <w:rFonts w:cstheme="minorHAnsi"/>
          <w:b/>
          <w:bCs/>
          <w:lang w:val="pl-PL"/>
        </w:rPr>
        <w:t>Muzeum Centralnego Okręgu Przemysłowego</w:t>
      </w:r>
      <w:r w:rsidR="000E734B">
        <w:rPr>
          <w:rFonts w:cstheme="minorHAnsi"/>
          <w:b/>
          <w:bCs/>
          <w:lang w:val="pl-PL"/>
        </w:rPr>
        <w:t xml:space="preserve"> w Stalowej Woli</w:t>
      </w:r>
      <w:r w:rsidR="000E734B" w:rsidRPr="000E734B">
        <w:rPr>
          <w:rFonts w:cstheme="minorHAnsi"/>
          <w:b/>
          <w:bCs/>
          <w:lang w:val="pl-PL"/>
        </w:rPr>
        <w:t xml:space="preserve"> jest partnerem projektu. </w:t>
      </w:r>
    </w:p>
    <w:p w14:paraId="0923FF91" w14:textId="25AE26DB" w:rsidR="00A07AE6" w:rsidRDefault="00A07AE6" w:rsidP="001D7A97">
      <w:pPr>
        <w:spacing w:after="0" w:line="320" w:lineRule="atLeast"/>
        <w:jc w:val="both"/>
        <w:rPr>
          <w:rFonts w:cstheme="minorHAnsi"/>
          <w:lang w:val="pl-PL"/>
        </w:rPr>
      </w:pPr>
      <w:r w:rsidRPr="00391BFC">
        <w:rPr>
          <w:rFonts w:cstheme="minorHAnsi"/>
          <w:lang w:val="pl-PL"/>
        </w:rPr>
        <w:t xml:space="preserve">Więcej o projekcie: </w:t>
      </w:r>
      <w:hyperlink r:id="rId9" w:history="1">
        <w:r w:rsidRPr="00391BFC">
          <w:rPr>
            <w:rStyle w:val="Hipercze"/>
            <w:rFonts w:cstheme="minorHAnsi"/>
            <w:color w:val="auto"/>
            <w:lang w:val="pl-PL"/>
          </w:rPr>
          <w:t>www.modernizmtalking.pl</w:t>
        </w:r>
      </w:hyperlink>
      <w:r w:rsidR="001D7A97">
        <w:rPr>
          <w:rFonts w:cstheme="minorHAnsi"/>
          <w:lang w:val="pl-PL"/>
        </w:rPr>
        <w:t xml:space="preserve"> </w:t>
      </w:r>
    </w:p>
    <w:p w14:paraId="25156578" w14:textId="77777777" w:rsidR="001D7A97" w:rsidRPr="00391BFC" w:rsidRDefault="001D7A97" w:rsidP="001D7A97">
      <w:pPr>
        <w:spacing w:after="0" w:line="320" w:lineRule="atLeast"/>
        <w:jc w:val="both"/>
        <w:rPr>
          <w:rFonts w:cstheme="minorHAnsi"/>
          <w:lang w:val="pl-PL"/>
        </w:rPr>
      </w:pPr>
    </w:p>
    <w:p w14:paraId="2C02C475" w14:textId="67112C8C" w:rsidR="00CF0DA0" w:rsidRPr="00391BFC" w:rsidRDefault="00921F18" w:rsidP="00391BFC">
      <w:pPr>
        <w:spacing w:after="0" w:line="320" w:lineRule="atLeast"/>
        <w:rPr>
          <w:rFonts w:cstheme="minorHAnsi"/>
          <w:b/>
          <w:bCs/>
          <w:lang w:val="pl-PL"/>
        </w:rPr>
      </w:pPr>
      <w:r>
        <w:rPr>
          <w:rFonts w:cstheme="minorHAnsi"/>
          <w:b/>
          <w:bCs/>
          <w:noProof/>
          <w:lang w:val="pl-PL" w:eastAsia="pl-PL"/>
        </w:rPr>
        <w:drawing>
          <wp:inline distT="0" distB="0" distL="0" distR="0" wp14:anchorId="18274B93" wp14:editId="407F19E5">
            <wp:extent cx="5753100" cy="933450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76E2CB" w14:textId="2AB492B3" w:rsidR="00CF0DA0" w:rsidRPr="00391BFC" w:rsidRDefault="00B51DA1" w:rsidP="00391BFC">
      <w:pPr>
        <w:spacing w:after="0" w:line="320" w:lineRule="atLeast"/>
        <w:rPr>
          <w:rFonts w:cstheme="minorHAnsi"/>
          <w:b/>
          <w:bCs/>
          <w:color w:val="4472C4" w:themeColor="accent1"/>
          <w:lang w:val="pl-PL"/>
        </w:rPr>
      </w:pPr>
      <w:r w:rsidRPr="00391BFC">
        <w:rPr>
          <w:rFonts w:cstheme="minorHAnsi"/>
          <w:b/>
          <w:bCs/>
          <w:color w:val="4472C4" w:themeColor="accent1"/>
          <w:lang w:val="pl-PL"/>
        </w:rPr>
        <w:lastRenderedPageBreak/>
        <w:t>Cele ogólne i szczegółowe wynikające z podstawy programowej dla czteroletniego liceum ogólnokształcącego i pięcioletniego technikum</w:t>
      </w:r>
      <w:r w:rsidR="00391BFC">
        <w:rPr>
          <w:rFonts w:cstheme="minorHAnsi"/>
          <w:b/>
          <w:bCs/>
          <w:color w:val="4472C4" w:themeColor="accent1"/>
          <w:lang w:val="pl-PL"/>
        </w:rPr>
        <w:t xml:space="preserve">. </w:t>
      </w:r>
      <w:r w:rsidRPr="00391BFC">
        <w:rPr>
          <w:rFonts w:cstheme="minorHAnsi"/>
          <w:b/>
          <w:bCs/>
          <w:color w:val="4472C4" w:themeColor="accent1"/>
          <w:lang w:val="pl-PL"/>
        </w:rPr>
        <w:t>Ogólne cele kształcenia:</w:t>
      </w:r>
    </w:p>
    <w:p w14:paraId="18E73E2B" w14:textId="77777777" w:rsidR="00CF0DA0" w:rsidRPr="00391BFC" w:rsidRDefault="00B51DA1" w:rsidP="00391BFC">
      <w:pPr>
        <w:pStyle w:val="Akapitzlist"/>
        <w:numPr>
          <w:ilvl w:val="0"/>
          <w:numId w:val="3"/>
        </w:numPr>
        <w:spacing w:after="0" w:line="320" w:lineRule="atLeast"/>
        <w:ind w:left="284" w:hanging="284"/>
        <w:rPr>
          <w:rFonts w:cstheme="minorHAnsi"/>
          <w:lang w:val="pl-PL"/>
        </w:rPr>
      </w:pPr>
      <w:r w:rsidRPr="00391BFC">
        <w:rPr>
          <w:rFonts w:cstheme="minorHAnsi"/>
          <w:lang w:val="pl-PL"/>
        </w:rPr>
        <w:t>traktowanie uporządkowanej, systematycznej wiedzy jako podstawy kształtowania</w:t>
      </w:r>
    </w:p>
    <w:p w14:paraId="7A48C8D7" w14:textId="77777777" w:rsidR="00CF0DA0" w:rsidRPr="00391BFC" w:rsidRDefault="00B51DA1" w:rsidP="00391BFC">
      <w:pPr>
        <w:pStyle w:val="Akapitzlist"/>
        <w:spacing w:after="0" w:line="320" w:lineRule="atLeast"/>
        <w:ind w:left="284" w:hanging="284"/>
        <w:rPr>
          <w:rFonts w:cstheme="minorHAnsi"/>
          <w:lang w:val="pl-PL"/>
        </w:rPr>
      </w:pPr>
      <w:r w:rsidRPr="00391BFC">
        <w:rPr>
          <w:rFonts w:cstheme="minorHAnsi"/>
          <w:lang w:val="pl-PL"/>
        </w:rPr>
        <w:t>umiejętności;</w:t>
      </w:r>
    </w:p>
    <w:p w14:paraId="270D8F2C" w14:textId="4AAD40F0" w:rsidR="00CF0DA0" w:rsidRPr="00391BFC" w:rsidRDefault="00B51DA1" w:rsidP="00391BFC">
      <w:pPr>
        <w:pStyle w:val="Akapitzlist"/>
        <w:numPr>
          <w:ilvl w:val="0"/>
          <w:numId w:val="3"/>
        </w:numPr>
        <w:spacing w:after="0" w:line="320" w:lineRule="atLeast"/>
        <w:ind w:left="284" w:hanging="284"/>
        <w:rPr>
          <w:rFonts w:cstheme="minorHAnsi"/>
          <w:lang w:val="pl-PL"/>
        </w:rPr>
      </w:pPr>
      <w:r w:rsidRPr="00391BFC">
        <w:rPr>
          <w:rFonts w:cstheme="minorHAnsi"/>
          <w:lang w:val="pl-PL"/>
        </w:rPr>
        <w:t>rozwijanie osobistych zainteresowań ucznia i integrowanie wiedzy przedmiotowej</w:t>
      </w:r>
      <w:r w:rsidR="00391BFC" w:rsidRPr="00391BFC">
        <w:rPr>
          <w:rFonts w:cstheme="minorHAnsi"/>
          <w:lang w:val="pl-PL"/>
        </w:rPr>
        <w:t xml:space="preserve"> </w:t>
      </w:r>
      <w:r w:rsidRPr="00391BFC">
        <w:rPr>
          <w:rFonts w:cstheme="minorHAnsi"/>
          <w:lang w:val="pl-PL"/>
        </w:rPr>
        <w:t>z różnych dyscyplin;</w:t>
      </w:r>
    </w:p>
    <w:p w14:paraId="4E3A5B75" w14:textId="77777777" w:rsidR="00CF0DA0" w:rsidRPr="00391BFC" w:rsidRDefault="00B51DA1" w:rsidP="00391BFC">
      <w:pPr>
        <w:pStyle w:val="Akapitzlist"/>
        <w:numPr>
          <w:ilvl w:val="0"/>
          <w:numId w:val="3"/>
        </w:numPr>
        <w:spacing w:after="0" w:line="320" w:lineRule="atLeast"/>
        <w:ind w:left="284" w:hanging="284"/>
        <w:rPr>
          <w:rFonts w:cstheme="minorHAnsi"/>
          <w:lang w:val="pl-PL"/>
        </w:rPr>
      </w:pPr>
      <w:r w:rsidRPr="00391BFC">
        <w:rPr>
          <w:rFonts w:cstheme="minorHAnsi"/>
          <w:lang w:val="pl-PL"/>
        </w:rPr>
        <w:t>rozwijanie wrażliwości społecznej, moralnej i estetycznej;</w:t>
      </w:r>
    </w:p>
    <w:p w14:paraId="5E28C935" w14:textId="1AB05FA5" w:rsidR="00CF0DA0" w:rsidRPr="00391BFC" w:rsidRDefault="00B51DA1" w:rsidP="00391BFC">
      <w:pPr>
        <w:pStyle w:val="Akapitzlist"/>
        <w:numPr>
          <w:ilvl w:val="0"/>
          <w:numId w:val="3"/>
        </w:numPr>
        <w:spacing w:after="0" w:line="320" w:lineRule="atLeast"/>
        <w:ind w:left="284" w:hanging="284"/>
        <w:rPr>
          <w:rFonts w:cstheme="minorHAnsi"/>
          <w:lang w:val="pl-PL"/>
        </w:rPr>
      </w:pPr>
      <w:r w:rsidRPr="00391BFC">
        <w:rPr>
          <w:rFonts w:cstheme="minorHAnsi"/>
          <w:lang w:val="pl-PL"/>
        </w:rPr>
        <w:t>rozwijanie narzędzi myślowych umożliwiających uczniom obcowanie z kulturą i jej</w:t>
      </w:r>
      <w:r w:rsidR="00391BFC" w:rsidRPr="00391BFC">
        <w:rPr>
          <w:rFonts w:cstheme="minorHAnsi"/>
          <w:lang w:val="pl-PL"/>
        </w:rPr>
        <w:t xml:space="preserve"> </w:t>
      </w:r>
      <w:r w:rsidRPr="00391BFC">
        <w:rPr>
          <w:rFonts w:cstheme="minorHAnsi"/>
          <w:lang w:val="pl-PL"/>
        </w:rPr>
        <w:t>rozumienie;</w:t>
      </w:r>
    </w:p>
    <w:p w14:paraId="5DBBE260" w14:textId="77777777" w:rsidR="00CF0DA0" w:rsidRPr="00391BFC" w:rsidRDefault="00B51DA1" w:rsidP="00391BFC">
      <w:pPr>
        <w:pStyle w:val="Akapitzlist"/>
        <w:numPr>
          <w:ilvl w:val="0"/>
          <w:numId w:val="3"/>
        </w:numPr>
        <w:spacing w:after="0" w:line="320" w:lineRule="atLeast"/>
        <w:ind w:left="284" w:hanging="284"/>
        <w:rPr>
          <w:rFonts w:cstheme="minorHAnsi"/>
          <w:lang w:val="pl-PL"/>
        </w:rPr>
      </w:pPr>
      <w:r w:rsidRPr="00391BFC">
        <w:rPr>
          <w:rFonts w:cstheme="minorHAnsi"/>
          <w:lang w:val="pl-PL"/>
        </w:rPr>
        <w:t>rozwijanie u uczniów szacunku dla wiedzy, wyrabianie pasji poznawania świata</w:t>
      </w:r>
    </w:p>
    <w:p w14:paraId="0BE85AD7" w14:textId="77777777" w:rsidR="00CF0DA0" w:rsidRPr="00391BFC" w:rsidRDefault="00B51DA1" w:rsidP="00391BFC">
      <w:pPr>
        <w:pStyle w:val="Akapitzlist"/>
        <w:spacing w:after="0" w:line="320" w:lineRule="atLeast"/>
        <w:ind w:left="284" w:hanging="284"/>
        <w:rPr>
          <w:rFonts w:cstheme="minorHAnsi"/>
          <w:lang w:val="pl-PL"/>
        </w:rPr>
      </w:pPr>
      <w:r w:rsidRPr="00391BFC">
        <w:rPr>
          <w:rFonts w:cstheme="minorHAnsi"/>
          <w:lang w:val="pl-PL"/>
        </w:rPr>
        <w:t>i zachęcanie do praktycznego zastosowania zdobytych wiadomości.</w:t>
      </w:r>
    </w:p>
    <w:p w14:paraId="60EAA39C" w14:textId="77777777" w:rsidR="00391BFC" w:rsidRDefault="00391BFC" w:rsidP="00391BFC">
      <w:pPr>
        <w:spacing w:after="0" w:line="320" w:lineRule="atLeast"/>
        <w:rPr>
          <w:rFonts w:cstheme="minorHAnsi"/>
          <w:b/>
          <w:bCs/>
          <w:color w:val="4472C4" w:themeColor="accent1"/>
          <w:lang w:val="pl-PL"/>
        </w:rPr>
      </w:pPr>
    </w:p>
    <w:p w14:paraId="2DEF7D8C" w14:textId="1896814A" w:rsidR="00CF0DA0" w:rsidRPr="00391BFC" w:rsidRDefault="00B51DA1" w:rsidP="00391BFC">
      <w:pPr>
        <w:spacing w:after="0" w:line="320" w:lineRule="atLeast"/>
        <w:rPr>
          <w:rFonts w:cstheme="minorHAnsi"/>
          <w:b/>
          <w:bCs/>
          <w:color w:val="4472C4" w:themeColor="accent1"/>
          <w:lang w:val="pl-PL"/>
        </w:rPr>
      </w:pPr>
      <w:r w:rsidRPr="00391BFC">
        <w:rPr>
          <w:rFonts w:cstheme="minorHAnsi"/>
          <w:b/>
          <w:bCs/>
          <w:color w:val="4472C4" w:themeColor="accent1"/>
          <w:lang w:val="pl-PL"/>
        </w:rPr>
        <w:t xml:space="preserve">PRZEDMIOT: HISTORIA </w:t>
      </w:r>
    </w:p>
    <w:p w14:paraId="57B02053" w14:textId="77777777" w:rsidR="00CF0DA0" w:rsidRPr="00391BFC" w:rsidRDefault="00B51DA1" w:rsidP="00391BFC">
      <w:pPr>
        <w:spacing w:after="0" w:line="320" w:lineRule="atLeast"/>
        <w:rPr>
          <w:rFonts w:cstheme="minorHAnsi"/>
          <w:b/>
          <w:bCs/>
          <w:color w:val="4472C4" w:themeColor="accent1"/>
        </w:rPr>
      </w:pPr>
      <w:r w:rsidRPr="00391BFC">
        <w:rPr>
          <w:rFonts w:cstheme="minorHAnsi"/>
          <w:b/>
          <w:bCs/>
          <w:color w:val="4472C4" w:themeColor="accent1"/>
          <w:lang w:val="pl-PL"/>
        </w:rPr>
        <w:t xml:space="preserve">Analiza i interpretacja historyczna. </w:t>
      </w:r>
      <w:r w:rsidRPr="00391BFC">
        <w:rPr>
          <w:rFonts w:cstheme="minorHAnsi"/>
          <w:b/>
          <w:bCs/>
          <w:color w:val="4472C4" w:themeColor="accent1"/>
        </w:rPr>
        <w:t>Uczeń:</w:t>
      </w:r>
    </w:p>
    <w:p w14:paraId="1AD50066" w14:textId="77777777" w:rsidR="00CF0DA0" w:rsidRPr="00391BFC" w:rsidRDefault="00B51DA1" w:rsidP="00391BFC">
      <w:pPr>
        <w:pStyle w:val="Akapitzlist"/>
        <w:numPr>
          <w:ilvl w:val="0"/>
          <w:numId w:val="1"/>
        </w:numPr>
        <w:spacing w:after="0" w:line="320" w:lineRule="atLeast"/>
        <w:ind w:left="284" w:hanging="284"/>
        <w:rPr>
          <w:rFonts w:cstheme="minorHAnsi"/>
          <w:lang w:val="pl-PL"/>
        </w:rPr>
      </w:pPr>
      <w:r w:rsidRPr="00391BFC">
        <w:rPr>
          <w:rFonts w:cstheme="minorHAnsi"/>
          <w:lang w:val="pl-PL"/>
        </w:rPr>
        <w:t>analizuje wydarzenia, zjawiska i procesy historyczne w kontekście epok i dostrzega zależności pomiędzy różnymi dziedzinami życia społecznego;</w:t>
      </w:r>
    </w:p>
    <w:p w14:paraId="787D0046" w14:textId="77777777" w:rsidR="00CF0DA0" w:rsidRPr="00391BFC" w:rsidRDefault="00B51DA1" w:rsidP="00391BFC">
      <w:pPr>
        <w:pStyle w:val="Akapitzlist"/>
        <w:numPr>
          <w:ilvl w:val="0"/>
          <w:numId w:val="1"/>
        </w:numPr>
        <w:spacing w:after="0" w:line="320" w:lineRule="atLeast"/>
        <w:ind w:left="284" w:hanging="284"/>
        <w:rPr>
          <w:rFonts w:cstheme="minorHAnsi"/>
          <w:lang w:val="pl-PL"/>
        </w:rPr>
      </w:pPr>
      <w:r w:rsidRPr="00391BFC">
        <w:rPr>
          <w:rFonts w:cstheme="minorHAnsi"/>
          <w:lang w:val="pl-PL"/>
        </w:rPr>
        <w:t>rozpoznaje rodzaje źródeł, ocenia przydatność źródła do wyjaśnienia problemu historycznego;</w:t>
      </w:r>
    </w:p>
    <w:p w14:paraId="6E80789C" w14:textId="77777777" w:rsidR="00CF0DA0" w:rsidRPr="00391BFC" w:rsidRDefault="00B51DA1" w:rsidP="00391BFC">
      <w:pPr>
        <w:pStyle w:val="Akapitzlist"/>
        <w:numPr>
          <w:ilvl w:val="0"/>
          <w:numId w:val="1"/>
        </w:numPr>
        <w:spacing w:after="0" w:line="320" w:lineRule="atLeast"/>
        <w:ind w:left="284" w:hanging="284"/>
        <w:rPr>
          <w:rFonts w:cstheme="minorHAnsi"/>
          <w:lang w:val="pl-PL"/>
        </w:rPr>
      </w:pPr>
      <w:r w:rsidRPr="00391BFC">
        <w:rPr>
          <w:rFonts w:cstheme="minorHAnsi"/>
          <w:lang w:val="pl-PL"/>
        </w:rPr>
        <w:t>dostrzega mnogość perspektyw badawczych oraz różnorakie interpretacje historii i ich przyczyny;</w:t>
      </w:r>
    </w:p>
    <w:p w14:paraId="519FEA30" w14:textId="77777777" w:rsidR="00CF0DA0" w:rsidRPr="00391BFC" w:rsidRDefault="00B51DA1" w:rsidP="00391BFC">
      <w:pPr>
        <w:pStyle w:val="Akapitzlist"/>
        <w:numPr>
          <w:ilvl w:val="0"/>
          <w:numId w:val="1"/>
        </w:numPr>
        <w:spacing w:after="0" w:line="320" w:lineRule="atLeast"/>
        <w:ind w:left="284" w:hanging="284"/>
        <w:rPr>
          <w:rFonts w:cstheme="minorHAnsi"/>
          <w:lang w:val="pl-PL"/>
        </w:rPr>
      </w:pPr>
      <w:r w:rsidRPr="00391BFC">
        <w:rPr>
          <w:rFonts w:cstheme="minorHAnsi"/>
          <w:lang w:val="pl-PL"/>
        </w:rPr>
        <w:t>ugruntowuje potrzebę poznawania przeszłości dla rozumienia współczesnych mechanizmów społecznych i kulturowych.</w:t>
      </w:r>
    </w:p>
    <w:p w14:paraId="7EE81477" w14:textId="77777777" w:rsidR="00CF0DA0" w:rsidRPr="00391BFC" w:rsidRDefault="00B51DA1" w:rsidP="00391BFC">
      <w:pPr>
        <w:spacing w:after="0" w:line="320" w:lineRule="atLeast"/>
        <w:rPr>
          <w:rFonts w:cstheme="minorHAnsi"/>
          <w:b/>
          <w:bCs/>
          <w:color w:val="4472C4" w:themeColor="accent1"/>
        </w:rPr>
      </w:pPr>
      <w:r w:rsidRPr="00391BFC">
        <w:rPr>
          <w:rFonts w:cstheme="minorHAnsi"/>
          <w:b/>
          <w:bCs/>
          <w:color w:val="4472C4" w:themeColor="accent1"/>
        </w:rPr>
        <w:t>Treści nauczania. Uczeń:</w:t>
      </w:r>
    </w:p>
    <w:p w14:paraId="2866220D" w14:textId="77777777" w:rsidR="00CF0DA0" w:rsidRPr="00391BFC" w:rsidRDefault="00B51DA1" w:rsidP="00391BFC">
      <w:pPr>
        <w:pStyle w:val="Akapitzlist"/>
        <w:numPr>
          <w:ilvl w:val="0"/>
          <w:numId w:val="2"/>
        </w:numPr>
        <w:spacing w:after="0" w:line="320" w:lineRule="atLeast"/>
        <w:ind w:left="284" w:hanging="284"/>
        <w:rPr>
          <w:rFonts w:cstheme="minorHAnsi"/>
          <w:lang w:val="pl-PL"/>
        </w:rPr>
      </w:pPr>
      <w:r w:rsidRPr="00391BFC">
        <w:rPr>
          <w:rFonts w:cstheme="minorHAnsi"/>
          <w:lang w:val="pl-PL"/>
        </w:rPr>
        <w:t>charakteryzuje przemiany społeczne i gospodarcze w II Rzeczypospolitej</w:t>
      </w:r>
    </w:p>
    <w:p w14:paraId="71351A45" w14:textId="77777777" w:rsidR="00CF0DA0" w:rsidRPr="00391BFC" w:rsidRDefault="00B51DA1" w:rsidP="00391BFC">
      <w:pPr>
        <w:pStyle w:val="Akapitzlist"/>
        <w:numPr>
          <w:ilvl w:val="0"/>
          <w:numId w:val="2"/>
        </w:numPr>
        <w:spacing w:after="0" w:line="320" w:lineRule="atLeast"/>
        <w:ind w:left="284" w:hanging="284"/>
        <w:rPr>
          <w:rFonts w:cstheme="minorHAnsi"/>
          <w:lang w:val="pl-PL"/>
        </w:rPr>
      </w:pPr>
      <w:r w:rsidRPr="00391BFC">
        <w:rPr>
          <w:rFonts w:cstheme="minorHAnsi"/>
          <w:lang w:val="pl-PL"/>
        </w:rPr>
        <w:t>analizuje stosunki narodowościowe i religijne na obszarze II Rzeczypospolitej;</w:t>
      </w:r>
    </w:p>
    <w:p w14:paraId="1D3DC932" w14:textId="77777777" w:rsidR="00CF0DA0" w:rsidRPr="00391BFC" w:rsidRDefault="00CF0DA0" w:rsidP="00391BFC">
      <w:pPr>
        <w:spacing w:after="0" w:line="320" w:lineRule="atLeast"/>
        <w:rPr>
          <w:rFonts w:cstheme="minorHAnsi"/>
          <w:lang w:val="pl-PL"/>
        </w:rPr>
      </w:pPr>
    </w:p>
    <w:p w14:paraId="665C4E04" w14:textId="77777777" w:rsidR="00CF0DA0" w:rsidRPr="00391BFC" w:rsidRDefault="00B51DA1" w:rsidP="00391BFC">
      <w:pPr>
        <w:spacing w:after="0" w:line="320" w:lineRule="atLeast"/>
        <w:rPr>
          <w:rFonts w:cstheme="minorHAnsi"/>
          <w:b/>
          <w:bCs/>
          <w:color w:val="4472C4" w:themeColor="accent1"/>
          <w:lang w:val="pl-PL"/>
        </w:rPr>
      </w:pPr>
      <w:r w:rsidRPr="00391BFC">
        <w:rPr>
          <w:rFonts w:cstheme="minorHAnsi"/>
          <w:b/>
          <w:bCs/>
          <w:color w:val="4472C4" w:themeColor="accent1"/>
          <w:lang w:val="pl-PL"/>
        </w:rPr>
        <w:t>PRZEDMIOT: HISTORIA SZTUKI</w:t>
      </w:r>
    </w:p>
    <w:p w14:paraId="7E29DAE6" w14:textId="77777777" w:rsidR="00CF0DA0" w:rsidRPr="00391BFC" w:rsidRDefault="00B51DA1" w:rsidP="00391BFC">
      <w:pPr>
        <w:spacing w:after="0" w:line="320" w:lineRule="atLeast"/>
        <w:rPr>
          <w:rFonts w:cstheme="minorHAnsi"/>
          <w:b/>
          <w:bCs/>
          <w:color w:val="4472C4" w:themeColor="accent1"/>
          <w:lang w:val="pl-PL"/>
        </w:rPr>
      </w:pPr>
      <w:r w:rsidRPr="00391BFC">
        <w:rPr>
          <w:rFonts w:cstheme="minorHAnsi"/>
          <w:b/>
          <w:bCs/>
          <w:color w:val="4472C4" w:themeColor="accent1"/>
          <w:lang w:val="pl-PL"/>
        </w:rPr>
        <w:t>Cele ogólne przedmiotu:</w:t>
      </w:r>
    </w:p>
    <w:p w14:paraId="66224195" w14:textId="00F1EE51" w:rsidR="00CF0DA0" w:rsidRPr="00391BFC" w:rsidRDefault="00B51DA1" w:rsidP="00391BFC">
      <w:pPr>
        <w:pStyle w:val="Akapitzlist"/>
        <w:numPr>
          <w:ilvl w:val="0"/>
          <w:numId w:val="1"/>
        </w:numPr>
        <w:spacing w:after="0" w:line="320" w:lineRule="atLeast"/>
        <w:ind w:left="284" w:hanging="284"/>
        <w:rPr>
          <w:rFonts w:cstheme="minorHAnsi"/>
          <w:lang w:val="pl-PL"/>
        </w:rPr>
      </w:pPr>
      <w:r w:rsidRPr="00391BFC">
        <w:rPr>
          <w:rFonts w:cstheme="minorHAnsi"/>
          <w:lang w:val="pl-PL"/>
        </w:rPr>
        <w:t>Rozwijanie zdolności rozumienia przemian w dziejach sztuki w kontekście ich</w:t>
      </w:r>
      <w:r w:rsidR="00391BFC" w:rsidRPr="00391BFC">
        <w:rPr>
          <w:rFonts w:cstheme="minorHAnsi"/>
          <w:lang w:val="pl-PL"/>
        </w:rPr>
        <w:t xml:space="preserve"> </w:t>
      </w:r>
      <w:r w:rsidRPr="00391BFC">
        <w:rPr>
          <w:rFonts w:cstheme="minorHAnsi"/>
          <w:lang w:val="pl-PL"/>
        </w:rPr>
        <w:t>uwarunkowań kulturowych i środowiskowych, epok, kierunków, stylów i tendencji</w:t>
      </w:r>
      <w:r w:rsidR="00391BFC" w:rsidRPr="00391BFC">
        <w:rPr>
          <w:rFonts w:cstheme="minorHAnsi"/>
          <w:lang w:val="pl-PL"/>
        </w:rPr>
        <w:t xml:space="preserve"> </w:t>
      </w:r>
      <w:r w:rsidRPr="00391BFC">
        <w:rPr>
          <w:rFonts w:cstheme="minorHAnsi"/>
          <w:lang w:val="pl-PL"/>
        </w:rPr>
        <w:t>w sztuce.</w:t>
      </w:r>
    </w:p>
    <w:p w14:paraId="2F041EA8" w14:textId="6481E120" w:rsidR="00CF0DA0" w:rsidRPr="00391BFC" w:rsidRDefault="00B51DA1" w:rsidP="00391BFC">
      <w:pPr>
        <w:pStyle w:val="Akapitzlist"/>
        <w:numPr>
          <w:ilvl w:val="0"/>
          <w:numId w:val="1"/>
        </w:numPr>
        <w:spacing w:after="0" w:line="320" w:lineRule="atLeast"/>
        <w:ind w:left="284" w:hanging="284"/>
        <w:rPr>
          <w:rFonts w:cstheme="minorHAnsi"/>
          <w:lang w:val="pl-PL"/>
        </w:rPr>
      </w:pPr>
      <w:r w:rsidRPr="00391BFC">
        <w:rPr>
          <w:rFonts w:cstheme="minorHAnsi"/>
          <w:lang w:val="pl-PL"/>
        </w:rPr>
        <w:t>Zapoznawanie z najwybitniejszymi realizacjami w zakresie architektury i sztuk</w:t>
      </w:r>
      <w:r w:rsidR="00391BFC" w:rsidRPr="00391BFC">
        <w:rPr>
          <w:rFonts w:cstheme="minorHAnsi"/>
          <w:lang w:val="pl-PL"/>
        </w:rPr>
        <w:t xml:space="preserve"> </w:t>
      </w:r>
      <w:r w:rsidRPr="00391BFC">
        <w:rPr>
          <w:rFonts w:cstheme="minorHAnsi"/>
          <w:lang w:val="pl-PL"/>
        </w:rPr>
        <w:t>plastycznych.</w:t>
      </w:r>
    </w:p>
    <w:p w14:paraId="4C18DC3C" w14:textId="77777777" w:rsidR="00CF0DA0" w:rsidRPr="00391BFC" w:rsidRDefault="00B51DA1" w:rsidP="00391BFC">
      <w:pPr>
        <w:pStyle w:val="Akapitzlist"/>
        <w:numPr>
          <w:ilvl w:val="0"/>
          <w:numId w:val="1"/>
        </w:numPr>
        <w:spacing w:after="0" w:line="320" w:lineRule="atLeast"/>
        <w:ind w:left="284" w:hanging="284"/>
        <w:rPr>
          <w:rFonts w:cstheme="minorHAnsi"/>
          <w:lang w:val="pl-PL"/>
        </w:rPr>
      </w:pPr>
      <w:r w:rsidRPr="00391BFC">
        <w:rPr>
          <w:rFonts w:cstheme="minorHAnsi"/>
          <w:lang w:val="pl-PL"/>
        </w:rPr>
        <w:t>Kształcenie w zakresie rozumienia i stosowania terminów i pojęć związanych z dziełami</w:t>
      </w:r>
    </w:p>
    <w:p w14:paraId="70C5D564" w14:textId="77777777" w:rsidR="00CF0DA0" w:rsidRPr="00391BFC" w:rsidRDefault="00B51DA1" w:rsidP="00391BFC">
      <w:pPr>
        <w:pStyle w:val="Akapitzlist"/>
        <w:spacing w:after="0" w:line="320" w:lineRule="atLeast"/>
        <w:ind w:left="284"/>
        <w:rPr>
          <w:rFonts w:cstheme="minorHAnsi"/>
          <w:lang w:val="pl-PL"/>
        </w:rPr>
      </w:pPr>
      <w:r w:rsidRPr="00391BFC">
        <w:rPr>
          <w:rFonts w:cstheme="minorHAnsi"/>
          <w:lang w:val="pl-PL"/>
        </w:rPr>
        <w:t>sztuki, ich strukturą i formą, tematyką, techniką wykonania.</w:t>
      </w:r>
    </w:p>
    <w:p w14:paraId="7098573C" w14:textId="77777777" w:rsidR="00CF0DA0" w:rsidRPr="00391BFC" w:rsidRDefault="00B51DA1" w:rsidP="00391BFC">
      <w:pPr>
        <w:spacing w:after="0" w:line="320" w:lineRule="atLeast"/>
        <w:rPr>
          <w:rFonts w:cstheme="minorHAnsi"/>
          <w:b/>
          <w:bCs/>
          <w:color w:val="4472C4" w:themeColor="accent1"/>
          <w:lang w:val="pl-PL"/>
        </w:rPr>
      </w:pPr>
      <w:r w:rsidRPr="00391BFC">
        <w:rPr>
          <w:rFonts w:cstheme="minorHAnsi"/>
          <w:b/>
          <w:bCs/>
          <w:color w:val="4472C4" w:themeColor="accent1"/>
          <w:lang w:val="pl-PL"/>
        </w:rPr>
        <w:t>Treści nauczania. Uczeń:</w:t>
      </w:r>
    </w:p>
    <w:p w14:paraId="7BE385C8" w14:textId="5F66B3DD" w:rsidR="00CF0DA0" w:rsidRPr="00391BFC" w:rsidRDefault="00B51DA1" w:rsidP="00391BFC">
      <w:pPr>
        <w:pStyle w:val="Akapitzlist"/>
        <w:numPr>
          <w:ilvl w:val="0"/>
          <w:numId w:val="1"/>
        </w:numPr>
        <w:spacing w:after="0" w:line="320" w:lineRule="atLeast"/>
        <w:ind w:left="284" w:hanging="284"/>
        <w:rPr>
          <w:rFonts w:cstheme="minorHAnsi"/>
          <w:b/>
          <w:bCs/>
          <w:lang w:val="pl-PL"/>
        </w:rPr>
      </w:pPr>
      <w:r w:rsidRPr="00391BFC">
        <w:rPr>
          <w:rFonts w:cstheme="minorHAnsi"/>
          <w:lang w:val="pl-PL"/>
        </w:rPr>
        <w:t>wymienia i rozpoznaje najbardziej znane dzieła sztuki różnych epok, stylów</w:t>
      </w:r>
      <w:r w:rsidR="00391BFC" w:rsidRPr="00391BFC">
        <w:rPr>
          <w:rFonts w:cstheme="minorHAnsi"/>
          <w:lang w:val="pl-PL"/>
        </w:rPr>
        <w:t xml:space="preserve"> </w:t>
      </w:r>
      <w:r w:rsidRPr="00391BFC">
        <w:rPr>
          <w:rFonts w:cstheme="minorHAnsi"/>
          <w:lang w:val="pl-PL"/>
        </w:rPr>
        <w:t>oraz kierunków sztuk plastycznych</w:t>
      </w:r>
    </w:p>
    <w:p w14:paraId="629047FC" w14:textId="77777777" w:rsidR="00CF0DA0" w:rsidRPr="00391BFC" w:rsidRDefault="00B51DA1" w:rsidP="00391BFC">
      <w:pPr>
        <w:spacing w:after="0" w:line="320" w:lineRule="atLeast"/>
        <w:rPr>
          <w:rFonts w:cstheme="minorHAnsi"/>
          <w:b/>
          <w:bCs/>
          <w:color w:val="4472C4" w:themeColor="accent1"/>
          <w:lang w:val="pl-PL"/>
        </w:rPr>
      </w:pPr>
      <w:r w:rsidRPr="00391BFC">
        <w:rPr>
          <w:rFonts w:cstheme="minorHAnsi"/>
          <w:b/>
          <w:bCs/>
          <w:color w:val="4472C4" w:themeColor="accent1"/>
          <w:lang w:val="pl-PL"/>
        </w:rPr>
        <w:t>Kształcenie w zakresie rozumienia i stosowania terminów i pojęć związanych z dziełami</w:t>
      </w:r>
    </w:p>
    <w:p w14:paraId="542671FA" w14:textId="77777777" w:rsidR="00CF0DA0" w:rsidRPr="00391BFC" w:rsidRDefault="00B51DA1" w:rsidP="00391BFC">
      <w:pPr>
        <w:spacing w:after="0" w:line="320" w:lineRule="atLeast"/>
        <w:rPr>
          <w:rFonts w:cstheme="minorHAnsi"/>
          <w:b/>
          <w:bCs/>
          <w:color w:val="4472C4" w:themeColor="accent1"/>
          <w:lang w:val="pl-PL"/>
        </w:rPr>
      </w:pPr>
      <w:r w:rsidRPr="00391BFC">
        <w:rPr>
          <w:rFonts w:cstheme="minorHAnsi"/>
          <w:b/>
          <w:bCs/>
          <w:color w:val="4472C4" w:themeColor="accent1"/>
          <w:lang w:val="pl-PL"/>
        </w:rPr>
        <w:t>sztuki, ich strukturą i formą, tematyką oraz techniką wykonania.  Uczeń:</w:t>
      </w:r>
    </w:p>
    <w:p w14:paraId="61EF5F15" w14:textId="77777777" w:rsidR="00CF0DA0" w:rsidRPr="00391BFC" w:rsidRDefault="00B51DA1" w:rsidP="00391BFC">
      <w:pPr>
        <w:pStyle w:val="Akapitzlist"/>
        <w:numPr>
          <w:ilvl w:val="0"/>
          <w:numId w:val="1"/>
        </w:numPr>
        <w:spacing w:after="0" w:line="320" w:lineRule="atLeast"/>
        <w:ind w:left="284" w:hanging="284"/>
        <w:rPr>
          <w:rFonts w:cstheme="minorHAnsi"/>
          <w:lang w:val="pl-PL"/>
        </w:rPr>
      </w:pPr>
      <w:r w:rsidRPr="00391BFC">
        <w:rPr>
          <w:rFonts w:cstheme="minorHAnsi"/>
          <w:lang w:val="pl-PL"/>
        </w:rPr>
        <w:t>definiuje terminy związane z opisem formy i struktury dzieła architektonicznego, w tym określenia dotyczące typów i elementów planów budowli, elementów konstrukcyjnych i dekoracyjnych (dekoracji fasady i wnętrza) oraz układu przestrzennego;</w:t>
      </w:r>
    </w:p>
    <w:p w14:paraId="371F8B9C" w14:textId="77777777" w:rsidR="00CF0DA0" w:rsidRPr="00391BFC" w:rsidRDefault="00B51DA1" w:rsidP="00391BFC">
      <w:pPr>
        <w:spacing w:after="0" w:line="320" w:lineRule="atLeast"/>
        <w:rPr>
          <w:rFonts w:cstheme="minorHAnsi"/>
          <w:b/>
          <w:bCs/>
          <w:color w:val="4472C4" w:themeColor="accent1"/>
          <w:lang w:val="pl-PL"/>
        </w:rPr>
      </w:pPr>
      <w:r w:rsidRPr="00391BFC">
        <w:rPr>
          <w:rFonts w:cstheme="minorHAnsi"/>
          <w:b/>
          <w:bCs/>
          <w:color w:val="4472C4" w:themeColor="accent1"/>
          <w:lang w:val="pl-PL"/>
        </w:rPr>
        <w:t>Rozwijanie zdolności rozumienia przemian w dziejach sztuki w kontekście ich</w:t>
      </w:r>
    </w:p>
    <w:p w14:paraId="503BB77D" w14:textId="77777777" w:rsidR="00CF0DA0" w:rsidRPr="00391BFC" w:rsidRDefault="00B51DA1" w:rsidP="00391BFC">
      <w:pPr>
        <w:spacing w:after="0" w:line="320" w:lineRule="atLeast"/>
        <w:rPr>
          <w:rFonts w:cstheme="minorHAnsi"/>
          <w:b/>
          <w:bCs/>
          <w:color w:val="4472C4" w:themeColor="accent1"/>
          <w:lang w:val="pl-PL"/>
        </w:rPr>
      </w:pPr>
      <w:r w:rsidRPr="00391BFC">
        <w:rPr>
          <w:rFonts w:cstheme="minorHAnsi"/>
          <w:b/>
          <w:bCs/>
          <w:color w:val="4472C4" w:themeColor="accent1"/>
          <w:lang w:val="pl-PL"/>
        </w:rPr>
        <w:t>uwarunkowań kulturowych, środowiskowych, epok, kierunków, stylów i tendencji</w:t>
      </w:r>
    </w:p>
    <w:p w14:paraId="1DFB0BC2" w14:textId="77777777" w:rsidR="00CF0DA0" w:rsidRPr="00391BFC" w:rsidRDefault="00B51DA1" w:rsidP="00391BFC">
      <w:pPr>
        <w:spacing w:after="0" w:line="320" w:lineRule="atLeast"/>
        <w:rPr>
          <w:rFonts w:cstheme="minorHAnsi"/>
          <w:b/>
          <w:bCs/>
          <w:color w:val="4472C4" w:themeColor="accent1"/>
          <w:lang w:val="pl-PL"/>
        </w:rPr>
      </w:pPr>
      <w:r w:rsidRPr="00391BFC">
        <w:rPr>
          <w:rFonts w:cstheme="minorHAnsi"/>
          <w:b/>
          <w:bCs/>
          <w:color w:val="4472C4" w:themeColor="accent1"/>
          <w:lang w:val="pl-PL"/>
        </w:rPr>
        <w:t xml:space="preserve">w sztuce.  Uczeń: </w:t>
      </w:r>
    </w:p>
    <w:p w14:paraId="42FEC0AE" w14:textId="77777777" w:rsidR="00CF0DA0" w:rsidRPr="00391BFC" w:rsidRDefault="00B51DA1" w:rsidP="00391BFC">
      <w:pPr>
        <w:pStyle w:val="Akapitzlist"/>
        <w:numPr>
          <w:ilvl w:val="0"/>
          <w:numId w:val="1"/>
        </w:numPr>
        <w:spacing w:after="0" w:line="320" w:lineRule="atLeast"/>
        <w:ind w:left="284" w:hanging="284"/>
        <w:rPr>
          <w:rFonts w:cstheme="minorHAnsi"/>
          <w:b/>
          <w:bCs/>
          <w:lang w:val="pl-PL"/>
        </w:rPr>
      </w:pPr>
      <w:r w:rsidRPr="00391BFC">
        <w:rPr>
          <w:rFonts w:cstheme="minorHAnsi"/>
          <w:lang w:val="pl-PL"/>
        </w:rPr>
        <w:t>wykazuje się znajomością chronologii dziejów sztuki, z uwzględnieniem: sztuki 2 połowy XX wieku, w tym modernizm i postmodernizm</w:t>
      </w:r>
    </w:p>
    <w:p w14:paraId="4232BDAF" w14:textId="6586AF21" w:rsidR="00CF0DA0" w:rsidRDefault="00CF0DA0" w:rsidP="00391BFC">
      <w:pPr>
        <w:spacing w:after="0" w:line="320" w:lineRule="atLeast"/>
        <w:rPr>
          <w:rFonts w:cstheme="minorHAnsi"/>
          <w:lang w:val="pl-PL"/>
        </w:rPr>
      </w:pPr>
    </w:p>
    <w:p w14:paraId="7AF983B0" w14:textId="77777777" w:rsidR="000E734B" w:rsidRDefault="000E734B" w:rsidP="00391BFC">
      <w:pPr>
        <w:spacing w:after="0" w:line="320" w:lineRule="atLeast"/>
        <w:rPr>
          <w:rFonts w:cstheme="minorHAnsi"/>
          <w:lang w:val="pl-PL"/>
        </w:rPr>
      </w:pPr>
    </w:p>
    <w:p w14:paraId="3823D8CF" w14:textId="77777777" w:rsidR="00CF0DA0" w:rsidRPr="00391BFC" w:rsidRDefault="00B51DA1" w:rsidP="00391BFC">
      <w:pPr>
        <w:spacing w:after="0" w:line="320" w:lineRule="atLeast"/>
        <w:rPr>
          <w:rFonts w:cstheme="minorHAnsi"/>
          <w:b/>
          <w:bCs/>
          <w:color w:val="4472C4" w:themeColor="accent1"/>
          <w:lang w:val="pl-PL"/>
        </w:rPr>
      </w:pPr>
      <w:r w:rsidRPr="00391BFC">
        <w:rPr>
          <w:rFonts w:cstheme="minorHAnsi"/>
          <w:b/>
          <w:bCs/>
          <w:color w:val="4472C4" w:themeColor="accent1"/>
          <w:lang w:val="pl-PL"/>
        </w:rPr>
        <w:lastRenderedPageBreak/>
        <w:t xml:space="preserve">PRZEDMIOT: JĘZYK POLSKI </w:t>
      </w:r>
    </w:p>
    <w:p w14:paraId="524151DE" w14:textId="77777777" w:rsidR="00CF0DA0" w:rsidRPr="00391BFC" w:rsidRDefault="00B51DA1" w:rsidP="00391BFC">
      <w:pPr>
        <w:spacing w:after="0" w:line="320" w:lineRule="atLeast"/>
        <w:rPr>
          <w:rFonts w:cstheme="minorHAnsi"/>
          <w:b/>
          <w:bCs/>
          <w:color w:val="4472C4" w:themeColor="accent1"/>
          <w:lang w:val="pl-PL"/>
        </w:rPr>
      </w:pPr>
      <w:r w:rsidRPr="00391BFC">
        <w:rPr>
          <w:rFonts w:cstheme="minorHAnsi"/>
          <w:b/>
          <w:bCs/>
          <w:color w:val="4472C4" w:themeColor="accent1"/>
          <w:lang w:val="pl-PL"/>
        </w:rPr>
        <w:t xml:space="preserve">Cele ogólne przedmiotu  </w:t>
      </w:r>
    </w:p>
    <w:p w14:paraId="2EEE953B" w14:textId="77777777" w:rsidR="00CF0DA0" w:rsidRPr="00391BFC" w:rsidRDefault="00B51DA1" w:rsidP="00391BFC">
      <w:pPr>
        <w:pStyle w:val="Akapitzlist"/>
        <w:numPr>
          <w:ilvl w:val="0"/>
          <w:numId w:val="1"/>
        </w:numPr>
        <w:spacing w:after="0" w:line="320" w:lineRule="atLeast"/>
        <w:ind w:left="284" w:hanging="284"/>
        <w:rPr>
          <w:rFonts w:eastAsia="Times New Roman" w:cstheme="minorHAnsi"/>
          <w:lang w:eastAsia="en-GB"/>
        </w:rPr>
      </w:pPr>
      <w:r w:rsidRPr="00391BFC">
        <w:rPr>
          <w:rFonts w:eastAsia="Times New Roman" w:cstheme="minorHAnsi"/>
          <w:lang w:eastAsia="en-GB"/>
        </w:rPr>
        <w:t>Rozwijanie zainteresowań humanistycznych.</w:t>
      </w:r>
    </w:p>
    <w:p w14:paraId="11DFBB46" w14:textId="77777777" w:rsidR="00CF0DA0" w:rsidRPr="00391BFC" w:rsidRDefault="00B51DA1" w:rsidP="00391BFC">
      <w:pPr>
        <w:numPr>
          <w:ilvl w:val="0"/>
          <w:numId w:val="1"/>
        </w:numPr>
        <w:shd w:val="clear" w:color="auto" w:fill="FFFFFF"/>
        <w:spacing w:after="0" w:line="320" w:lineRule="atLeast"/>
        <w:ind w:left="284" w:right="-225" w:hanging="284"/>
        <w:rPr>
          <w:rFonts w:eastAsia="Times New Roman" w:cstheme="minorHAnsi"/>
          <w:lang w:val="pl-PL" w:eastAsia="en-GB"/>
        </w:rPr>
      </w:pPr>
      <w:r w:rsidRPr="00391BFC">
        <w:rPr>
          <w:rFonts w:eastAsia="Times New Roman" w:cstheme="minorHAnsi"/>
          <w:lang w:val="pl-PL" w:eastAsia="en-GB"/>
        </w:rPr>
        <w:t>Doskonalenie umiejętności korzystania z różnych źródeł informacji, w tym zasobów cyfrowych, oceny ich rzetelności, wiarygodności i poprawności merytorycznej.</w:t>
      </w:r>
    </w:p>
    <w:p w14:paraId="4F2020CE" w14:textId="77777777" w:rsidR="00CF0DA0" w:rsidRPr="00391BFC" w:rsidRDefault="00B51DA1" w:rsidP="00391BFC">
      <w:pPr>
        <w:numPr>
          <w:ilvl w:val="0"/>
          <w:numId w:val="1"/>
        </w:numPr>
        <w:shd w:val="clear" w:color="auto" w:fill="FFFFFF"/>
        <w:spacing w:after="0" w:line="320" w:lineRule="atLeast"/>
        <w:ind w:left="284" w:right="-225" w:hanging="284"/>
        <w:rPr>
          <w:rFonts w:eastAsia="Times New Roman" w:cstheme="minorHAnsi"/>
          <w:lang w:val="pl-PL" w:eastAsia="en-GB"/>
        </w:rPr>
      </w:pPr>
      <w:r w:rsidRPr="00391BFC">
        <w:rPr>
          <w:rFonts w:eastAsia="Times New Roman" w:cstheme="minorHAnsi"/>
          <w:lang w:val="pl-PL" w:eastAsia="en-GB"/>
        </w:rPr>
        <w:t>Kształcenie nawyków systematycznego uczenia się, porządkowania zdobytej wiedzy i jej pogłębiania oraz syntezy poznanego materiału.</w:t>
      </w:r>
    </w:p>
    <w:p w14:paraId="1E975767" w14:textId="77777777" w:rsidR="00CF0DA0" w:rsidRPr="00391BFC" w:rsidRDefault="00B51DA1" w:rsidP="00391BFC">
      <w:pPr>
        <w:numPr>
          <w:ilvl w:val="0"/>
          <w:numId w:val="1"/>
        </w:numPr>
        <w:shd w:val="clear" w:color="auto" w:fill="FFFFFF"/>
        <w:spacing w:after="0" w:line="320" w:lineRule="atLeast"/>
        <w:ind w:left="284" w:right="-225" w:hanging="284"/>
        <w:rPr>
          <w:rFonts w:eastAsia="Times New Roman" w:cstheme="minorHAnsi"/>
          <w:lang w:val="pl-PL" w:eastAsia="en-GB"/>
        </w:rPr>
      </w:pPr>
      <w:r w:rsidRPr="00391BFC">
        <w:rPr>
          <w:rFonts w:eastAsia="Times New Roman" w:cstheme="minorHAnsi"/>
          <w:lang w:val="pl-PL" w:eastAsia="en-GB"/>
        </w:rPr>
        <w:t>Wyrabianie nawyku samodzielnej, systematycznej lektury.</w:t>
      </w:r>
    </w:p>
    <w:p w14:paraId="2F00D8B8" w14:textId="7C913D72" w:rsidR="00CF0DA0" w:rsidRPr="00391BFC" w:rsidRDefault="00B51DA1" w:rsidP="00391BFC">
      <w:pPr>
        <w:numPr>
          <w:ilvl w:val="0"/>
          <w:numId w:val="1"/>
        </w:numPr>
        <w:shd w:val="clear" w:color="auto" w:fill="FFFFFF"/>
        <w:spacing w:after="0" w:line="320" w:lineRule="atLeast"/>
        <w:ind w:left="284" w:right="-225" w:hanging="284"/>
        <w:rPr>
          <w:rFonts w:eastAsia="Times New Roman" w:cstheme="minorHAnsi"/>
          <w:lang w:val="pl-PL" w:eastAsia="en-GB"/>
        </w:rPr>
      </w:pPr>
      <w:r w:rsidRPr="00391BFC">
        <w:rPr>
          <w:rFonts w:eastAsia="Times New Roman" w:cstheme="minorHAnsi"/>
          <w:lang w:val="pl-PL" w:eastAsia="en-GB"/>
        </w:rPr>
        <w:t xml:space="preserve">Rozwijanie uzdolnień i zainteresowań poprzez udział w różnych formach aktywności intelektualnej </w:t>
      </w:r>
      <w:r w:rsidR="00554B87">
        <w:rPr>
          <w:rFonts w:eastAsia="Times New Roman" w:cstheme="minorHAnsi"/>
          <w:lang w:val="pl-PL" w:eastAsia="en-GB"/>
        </w:rPr>
        <w:t xml:space="preserve">                      </w:t>
      </w:r>
      <w:r w:rsidRPr="00391BFC">
        <w:rPr>
          <w:rFonts w:eastAsia="Times New Roman" w:cstheme="minorHAnsi"/>
          <w:lang w:val="pl-PL" w:eastAsia="en-GB"/>
        </w:rPr>
        <w:t>i twórczej.</w:t>
      </w:r>
    </w:p>
    <w:p w14:paraId="4E86DD90" w14:textId="77777777" w:rsidR="00CF0DA0" w:rsidRPr="00391BFC" w:rsidRDefault="00B51DA1" w:rsidP="00391BFC">
      <w:pPr>
        <w:numPr>
          <w:ilvl w:val="0"/>
          <w:numId w:val="1"/>
        </w:numPr>
        <w:shd w:val="clear" w:color="auto" w:fill="FFFFFF"/>
        <w:spacing w:after="0" w:line="320" w:lineRule="atLeast"/>
        <w:ind w:left="284" w:right="-225" w:hanging="284"/>
        <w:rPr>
          <w:rFonts w:eastAsia="Times New Roman" w:cstheme="minorHAnsi"/>
          <w:lang w:val="pl-PL" w:eastAsia="en-GB"/>
        </w:rPr>
      </w:pPr>
      <w:r w:rsidRPr="00391BFC">
        <w:rPr>
          <w:rFonts w:eastAsia="Times New Roman" w:cstheme="minorHAnsi"/>
          <w:lang w:val="pl-PL" w:eastAsia="en-GB"/>
        </w:rPr>
        <w:t>Umacnianie postawy poszanowania dla cudzej własności intelektualnej.</w:t>
      </w:r>
    </w:p>
    <w:p w14:paraId="26EECB89" w14:textId="77777777" w:rsidR="00CF0DA0" w:rsidRPr="00391BFC" w:rsidRDefault="00B51DA1" w:rsidP="00391BFC">
      <w:pPr>
        <w:numPr>
          <w:ilvl w:val="0"/>
          <w:numId w:val="1"/>
        </w:numPr>
        <w:shd w:val="clear" w:color="auto" w:fill="FFFFFF"/>
        <w:spacing w:after="0" w:line="320" w:lineRule="atLeast"/>
        <w:ind w:left="284" w:right="-225" w:hanging="284"/>
        <w:rPr>
          <w:rFonts w:eastAsia="Times New Roman" w:cstheme="minorHAnsi"/>
          <w:lang w:val="pl-PL" w:eastAsia="en-GB"/>
        </w:rPr>
      </w:pPr>
      <w:r w:rsidRPr="00391BFC">
        <w:rPr>
          <w:rFonts w:eastAsia="Times New Roman" w:cstheme="minorHAnsi"/>
          <w:lang w:val="pl-PL" w:eastAsia="en-GB"/>
        </w:rPr>
        <w:t>Rozwijanie umiejętności efektywnego posługiwania się technologią informacyjną w poszukiwaniu, porządkowaniu i wykorzystywaniu pozyskanych informacji.</w:t>
      </w:r>
    </w:p>
    <w:p w14:paraId="320301AA" w14:textId="77777777" w:rsidR="00CF0DA0" w:rsidRPr="00554B87" w:rsidRDefault="00B51DA1" w:rsidP="00391BFC">
      <w:pPr>
        <w:shd w:val="clear" w:color="auto" w:fill="FFFFFF"/>
        <w:spacing w:after="0" w:line="320" w:lineRule="atLeast"/>
        <w:ind w:left="-30"/>
        <w:rPr>
          <w:rFonts w:cstheme="minorHAnsi"/>
          <w:color w:val="4472C4" w:themeColor="accent1"/>
          <w:shd w:val="clear" w:color="auto" w:fill="FFFFFF"/>
          <w:lang w:val="pl-PL"/>
        </w:rPr>
      </w:pPr>
      <w:r w:rsidRPr="00554B87">
        <w:rPr>
          <w:rFonts w:cstheme="minorHAnsi"/>
          <w:b/>
          <w:bCs/>
          <w:color w:val="4472C4" w:themeColor="accent1"/>
          <w:shd w:val="clear" w:color="auto" w:fill="FFFFFF"/>
          <w:lang w:val="pl-PL"/>
        </w:rPr>
        <w:t>Odbiór tekstów kultury. Uczeń</w:t>
      </w:r>
      <w:r w:rsidRPr="00554B87">
        <w:rPr>
          <w:rFonts w:cstheme="minorHAnsi"/>
          <w:color w:val="4472C4" w:themeColor="accent1"/>
          <w:shd w:val="clear" w:color="auto" w:fill="FFFFFF"/>
          <w:lang w:val="pl-PL"/>
        </w:rPr>
        <w:t xml:space="preserve">: </w:t>
      </w:r>
    </w:p>
    <w:p w14:paraId="3863A7C2" w14:textId="77777777" w:rsidR="00CF0DA0" w:rsidRPr="00391BFC" w:rsidRDefault="00B51DA1" w:rsidP="00391BFC">
      <w:pPr>
        <w:pStyle w:val="Akapitzlist"/>
        <w:numPr>
          <w:ilvl w:val="0"/>
          <w:numId w:val="4"/>
        </w:numPr>
        <w:shd w:val="clear" w:color="auto" w:fill="FFFFFF"/>
        <w:spacing w:after="0" w:line="320" w:lineRule="atLeast"/>
        <w:ind w:left="284" w:hanging="284"/>
        <w:rPr>
          <w:rFonts w:eastAsia="Times New Roman" w:cstheme="minorHAnsi"/>
          <w:lang w:val="pl-PL" w:eastAsia="en-GB"/>
        </w:rPr>
      </w:pPr>
      <w:r w:rsidRPr="00391BFC">
        <w:rPr>
          <w:rFonts w:eastAsia="Times New Roman" w:cstheme="minorHAnsi"/>
          <w:lang w:val="pl-PL" w:eastAsia="en-GB"/>
        </w:rPr>
        <w:t>rozpoznaje i charakteryzuje główne style w architekturze i sztuce;</w:t>
      </w:r>
    </w:p>
    <w:p w14:paraId="62277E83" w14:textId="77777777" w:rsidR="00CF0DA0" w:rsidRPr="00391BFC" w:rsidRDefault="00CF0DA0" w:rsidP="00391BFC">
      <w:pPr>
        <w:spacing w:after="0" w:line="320" w:lineRule="atLeast"/>
        <w:rPr>
          <w:rFonts w:cstheme="minorHAnsi"/>
          <w:lang w:val="pl-PL"/>
        </w:rPr>
      </w:pPr>
    </w:p>
    <w:p w14:paraId="202D5AE8" w14:textId="2986E228" w:rsidR="00CF0DA0" w:rsidRDefault="00CF0DA0" w:rsidP="00391BFC">
      <w:pPr>
        <w:spacing w:after="0" w:line="320" w:lineRule="atLeast"/>
        <w:rPr>
          <w:rFonts w:cstheme="minorHAnsi"/>
          <w:lang w:val="pl-PL"/>
        </w:rPr>
      </w:pPr>
    </w:p>
    <w:p w14:paraId="6F41C510" w14:textId="77777777" w:rsidR="00CF0DA0" w:rsidRPr="00391BFC" w:rsidRDefault="00B51DA1" w:rsidP="00391BFC">
      <w:pPr>
        <w:spacing w:after="0" w:line="320" w:lineRule="atLeast"/>
        <w:rPr>
          <w:rFonts w:cstheme="minorHAnsi"/>
          <w:b/>
          <w:bCs/>
          <w:color w:val="00B050"/>
          <w:sz w:val="26"/>
          <w:szCs w:val="26"/>
          <w:lang w:val="pl-PL"/>
        </w:rPr>
      </w:pPr>
      <w:r w:rsidRPr="00391BFC">
        <w:rPr>
          <w:rFonts w:cstheme="minorHAnsi"/>
          <w:b/>
          <w:bCs/>
          <w:color w:val="00B050"/>
          <w:sz w:val="26"/>
          <w:szCs w:val="26"/>
          <w:lang w:val="pl-PL"/>
        </w:rPr>
        <w:t>INFORMACJE METODYCZNE:</w:t>
      </w:r>
    </w:p>
    <w:p w14:paraId="4931F7B0" w14:textId="77777777" w:rsidR="00CF0DA0" w:rsidRPr="00391BFC" w:rsidRDefault="00B51DA1" w:rsidP="00391BFC">
      <w:pPr>
        <w:spacing w:after="0" w:line="320" w:lineRule="atLeast"/>
        <w:rPr>
          <w:rFonts w:cstheme="minorHAnsi"/>
          <w:b/>
          <w:bCs/>
          <w:color w:val="00B050"/>
          <w:sz w:val="26"/>
          <w:szCs w:val="26"/>
          <w:lang w:val="pl-PL"/>
        </w:rPr>
      </w:pPr>
      <w:r w:rsidRPr="00391BFC">
        <w:rPr>
          <w:rFonts w:cstheme="minorHAnsi"/>
          <w:b/>
          <w:bCs/>
          <w:color w:val="00B050"/>
          <w:sz w:val="26"/>
          <w:szCs w:val="26"/>
          <w:lang w:val="pl-PL"/>
        </w:rPr>
        <w:t xml:space="preserve">Typ lekcji: wprowadzająca lub utrwalająca </w:t>
      </w:r>
    </w:p>
    <w:p w14:paraId="1CF804F7" w14:textId="77777777" w:rsidR="00CF0DA0" w:rsidRPr="00391BFC" w:rsidRDefault="00B51DA1" w:rsidP="00391BFC">
      <w:pPr>
        <w:spacing w:after="0" w:line="320" w:lineRule="atLeast"/>
        <w:rPr>
          <w:rFonts w:cstheme="minorHAnsi"/>
          <w:b/>
          <w:bCs/>
          <w:lang w:val="pl-PL"/>
        </w:rPr>
      </w:pPr>
      <w:r w:rsidRPr="00391BFC">
        <w:rPr>
          <w:rFonts w:cstheme="minorHAnsi"/>
          <w:b/>
          <w:bCs/>
          <w:lang w:val="pl-PL"/>
        </w:rPr>
        <w:t xml:space="preserve">Metody pracy: </w:t>
      </w:r>
    </w:p>
    <w:p w14:paraId="71E32C07" w14:textId="77777777" w:rsidR="00CF0DA0" w:rsidRPr="00391BFC" w:rsidRDefault="00B51DA1" w:rsidP="00391BFC">
      <w:pPr>
        <w:pStyle w:val="Akapitzlist"/>
        <w:numPr>
          <w:ilvl w:val="0"/>
          <w:numId w:val="4"/>
        </w:numPr>
        <w:spacing w:after="0" w:line="320" w:lineRule="atLeast"/>
        <w:rPr>
          <w:rFonts w:cstheme="minorHAnsi"/>
          <w:lang w:val="pl-PL"/>
        </w:rPr>
      </w:pPr>
      <w:r w:rsidRPr="00391BFC">
        <w:rPr>
          <w:rFonts w:cstheme="minorHAnsi"/>
          <w:lang w:val="pl-PL"/>
        </w:rPr>
        <w:t>Oparte na asymilacji wiedzy – opisy, zdjęcia</w:t>
      </w:r>
    </w:p>
    <w:p w14:paraId="331D0081" w14:textId="77777777" w:rsidR="00CF0DA0" w:rsidRPr="00391BFC" w:rsidRDefault="00B51DA1" w:rsidP="00391BFC">
      <w:pPr>
        <w:pStyle w:val="Akapitzlist"/>
        <w:numPr>
          <w:ilvl w:val="0"/>
          <w:numId w:val="4"/>
        </w:numPr>
        <w:spacing w:after="0" w:line="320" w:lineRule="atLeast"/>
        <w:rPr>
          <w:rFonts w:cstheme="minorHAnsi"/>
          <w:lang w:val="pl-PL"/>
        </w:rPr>
      </w:pPr>
      <w:r w:rsidRPr="00391BFC">
        <w:rPr>
          <w:rFonts w:cstheme="minorHAnsi"/>
          <w:lang w:val="pl-PL"/>
        </w:rPr>
        <w:t xml:space="preserve">Oparte na rozwiązaniu problemów – rebusy, szyfry, mechanika gry </w:t>
      </w:r>
    </w:p>
    <w:p w14:paraId="7AA9275B" w14:textId="77777777" w:rsidR="00CF0DA0" w:rsidRPr="00391BFC" w:rsidRDefault="00B51DA1" w:rsidP="00391BFC">
      <w:pPr>
        <w:pStyle w:val="Akapitzlist"/>
        <w:numPr>
          <w:ilvl w:val="0"/>
          <w:numId w:val="4"/>
        </w:numPr>
        <w:spacing w:after="0" w:line="320" w:lineRule="atLeast"/>
        <w:rPr>
          <w:rFonts w:cstheme="minorHAnsi"/>
          <w:lang w:val="pl-PL"/>
        </w:rPr>
      </w:pPr>
      <w:r w:rsidRPr="00391BFC">
        <w:rPr>
          <w:rFonts w:cstheme="minorHAnsi"/>
          <w:lang w:val="pl-PL"/>
        </w:rPr>
        <w:t>Oparte na samodzielnym dochodzeniu do wiedzy: zdobywanie wiedzy z użyciem Internetu</w:t>
      </w:r>
    </w:p>
    <w:p w14:paraId="4657CDBD" w14:textId="77777777" w:rsidR="00CF0DA0" w:rsidRPr="00391BFC" w:rsidRDefault="00B51DA1" w:rsidP="00391BFC">
      <w:pPr>
        <w:spacing w:after="0" w:line="320" w:lineRule="atLeast"/>
        <w:rPr>
          <w:rFonts w:cstheme="minorHAnsi"/>
          <w:lang w:val="pl-PL"/>
        </w:rPr>
      </w:pPr>
      <w:r w:rsidRPr="00391BFC">
        <w:rPr>
          <w:rFonts w:cstheme="minorHAnsi"/>
          <w:b/>
          <w:bCs/>
          <w:lang w:val="pl-PL"/>
        </w:rPr>
        <w:t xml:space="preserve">Środki dydaktyczne: </w:t>
      </w:r>
      <w:r w:rsidRPr="00391BFC">
        <w:rPr>
          <w:rFonts w:cstheme="minorHAnsi"/>
          <w:lang w:val="pl-PL"/>
        </w:rPr>
        <w:t xml:space="preserve">Gra terenowa na urządzenia mobilne, zasoby Internetu, telefony z lokalizacją GPS i dostępem do Internetu </w:t>
      </w:r>
    </w:p>
    <w:p w14:paraId="2D83D2F8" w14:textId="5E724B8F" w:rsidR="00391BFC" w:rsidRDefault="00391BFC" w:rsidP="00391BFC">
      <w:pPr>
        <w:spacing w:after="0" w:line="320" w:lineRule="atLeast"/>
        <w:rPr>
          <w:rFonts w:cstheme="minorHAnsi"/>
          <w:b/>
          <w:bCs/>
          <w:highlight w:val="cyan"/>
          <w:lang w:val="pl-PL"/>
        </w:rPr>
      </w:pPr>
    </w:p>
    <w:p w14:paraId="61C9A5A8" w14:textId="77777777" w:rsidR="00802297" w:rsidRDefault="00802297" w:rsidP="00391BFC">
      <w:pPr>
        <w:spacing w:after="0" w:line="320" w:lineRule="atLeast"/>
        <w:rPr>
          <w:rFonts w:cstheme="minorHAnsi"/>
          <w:b/>
          <w:bCs/>
          <w:highlight w:val="cyan"/>
          <w:lang w:val="pl-PL"/>
        </w:rPr>
      </w:pPr>
    </w:p>
    <w:p w14:paraId="317C92EB" w14:textId="5CC57549" w:rsidR="00CF0DA0" w:rsidRDefault="00391BFC" w:rsidP="00391BFC">
      <w:pPr>
        <w:spacing w:after="0" w:line="320" w:lineRule="atLeast"/>
        <w:rPr>
          <w:rFonts w:cstheme="minorHAnsi"/>
          <w:b/>
          <w:bCs/>
          <w:color w:val="00B050"/>
          <w:sz w:val="26"/>
          <w:szCs w:val="26"/>
          <w:lang w:val="pl-PL"/>
        </w:rPr>
      </w:pPr>
      <w:r w:rsidRPr="00391BFC">
        <w:rPr>
          <w:rFonts w:cstheme="minorHAnsi"/>
          <w:b/>
          <w:bCs/>
          <w:color w:val="00B050"/>
          <w:sz w:val="26"/>
          <w:szCs w:val="26"/>
          <w:lang w:val="pl-PL"/>
        </w:rPr>
        <w:t>PRZEBIEG ZAJĘĆ</w:t>
      </w:r>
    </w:p>
    <w:p w14:paraId="5D2B697D" w14:textId="77777777" w:rsidR="00CF0DA0" w:rsidRPr="00391BFC" w:rsidRDefault="00B51DA1" w:rsidP="00391BFC">
      <w:pPr>
        <w:spacing w:after="0" w:line="320" w:lineRule="atLeast"/>
        <w:rPr>
          <w:rFonts w:cstheme="minorHAnsi"/>
          <w:b/>
          <w:bCs/>
          <w:color w:val="00B050"/>
          <w:lang w:val="pl-PL"/>
        </w:rPr>
      </w:pPr>
      <w:r w:rsidRPr="00391BFC">
        <w:rPr>
          <w:rFonts w:cstheme="minorHAnsi"/>
          <w:b/>
          <w:bCs/>
          <w:color w:val="00B050"/>
          <w:lang w:val="pl-PL"/>
        </w:rPr>
        <w:t>Faza wprowadzająca do lekcji (ok. 10 min)</w:t>
      </w:r>
    </w:p>
    <w:p w14:paraId="657AC4D0" w14:textId="77777777" w:rsidR="00CF0DA0" w:rsidRPr="00391BFC" w:rsidRDefault="00B51DA1" w:rsidP="00554B87">
      <w:pPr>
        <w:pStyle w:val="Akapitzlist"/>
        <w:widowControl w:val="0"/>
        <w:numPr>
          <w:ilvl w:val="0"/>
          <w:numId w:val="21"/>
        </w:numPr>
        <w:spacing w:after="0" w:line="320" w:lineRule="atLeast"/>
        <w:ind w:left="284" w:hanging="284"/>
        <w:jc w:val="both"/>
        <w:rPr>
          <w:rFonts w:cstheme="minorHAnsi"/>
          <w:b/>
          <w:bCs/>
          <w:lang w:val="pl-PL"/>
        </w:rPr>
      </w:pPr>
      <w:r w:rsidRPr="00391BFC">
        <w:rPr>
          <w:rFonts w:cstheme="minorHAnsi"/>
          <w:b/>
          <w:bCs/>
          <w:lang w:val="pl-PL"/>
        </w:rPr>
        <w:t xml:space="preserve">Realizacja lekcji w formie gry terenowej jest zgodna z ogólnymi zasadami wyjść uczniów w szkole. </w:t>
      </w:r>
    </w:p>
    <w:p w14:paraId="3DCD1718" w14:textId="082541F5" w:rsidR="008F5984" w:rsidRPr="003F08E9" w:rsidRDefault="00802297" w:rsidP="00802297">
      <w:pPr>
        <w:tabs>
          <w:tab w:val="left" w:pos="284"/>
        </w:tabs>
        <w:spacing w:after="0" w:line="320" w:lineRule="atLeast"/>
        <w:rPr>
          <w:rFonts w:cstheme="minorHAnsi"/>
          <w:lang w:val="pl-PL"/>
        </w:rPr>
      </w:pPr>
      <w:r w:rsidRPr="00802297">
        <w:rPr>
          <w:rFonts w:cstheme="minorHAnsi"/>
          <w:lang w:val="pl-PL"/>
        </w:rPr>
        <w:t>•</w:t>
      </w:r>
      <w:r w:rsidRPr="00802297">
        <w:rPr>
          <w:rFonts w:cstheme="minorHAnsi"/>
          <w:lang w:val="pl-PL"/>
        </w:rPr>
        <w:tab/>
        <w:t xml:space="preserve">Przekazanie celu zajęć: poznanie przykładów architektury modernizmu </w:t>
      </w:r>
      <w:r w:rsidR="008F5984">
        <w:rPr>
          <w:rFonts w:cstheme="minorHAnsi"/>
          <w:lang w:val="pl-PL"/>
        </w:rPr>
        <w:t xml:space="preserve">w </w:t>
      </w:r>
      <w:r w:rsidR="008F5984" w:rsidRPr="003F08E9">
        <w:rPr>
          <w:rFonts w:cstheme="minorHAnsi"/>
          <w:lang w:val="pl-PL"/>
        </w:rPr>
        <w:t>Stalowej Woli.</w:t>
      </w:r>
    </w:p>
    <w:p w14:paraId="690CBBF9" w14:textId="7FFBC769" w:rsidR="00CF0DA0" w:rsidRDefault="00802297" w:rsidP="008F5984">
      <w:pPr>
        <w:tabs>
          <w:tab w:val="left" w:pos="284"/>
        </w:tabs>
        <w:spacing w:after="0" w:line="320" w:lineRule="atLeast"/>
        <w:jc w:val="both"/>
        <w:rPr>
          <w:rFonts w:cstheme="minorHAnsi"/>
          <w:lang w:val="pl-PL"/>
        </w:rPr>
      </w:pPr>
      <w:r w:rsidRPr="00802297">
        <w:rPr>
          <w:rFonts w:cstheme="minorHAnsi"/>
          <w:lang w:val="pl-PL"/>
        </w:rPr>
        <w:t>•</w:t>
      </w:r>
      <w:r w:rsidRPr="00802297">
        <w:rPr>
          <w:rFonts w:cstheme="minorHAnsi"/>
          <w:lang w:val="pl-PL"/>
        </w:rPr>
        <w:tab/>
        <w:t>Przekazanie informacji technicznych i organizacyjnych dotyczących gry: czas przejścia około 70-80 minut. Start gry: Muzeum COP. Zakończenie przy hotelu Hutnik.</w:t>
      </w:r>
      <w:r>
        <w:rPr>
          <w:rFonts w:cstheme="minorHAnsi"/>
          <w:lang w:val="pl-PL"/>
        </w:rPr>
        <w:t xml:space="preserve"> </w:t>
      </w:r>
      <w:r w:rsidRPr="00802297">
        <w:rPr>
          <w:rFonts w:cstheme="minorHAnsi"/>
          <w:lang w:val="pl-PL"/>
        </w:rPr>
        <w:t>Gra prowadzi ulicą Hutniczą, 1 sierpnia do skrzyżowania z Popiełuszki, później ma punkty rozmieszczone są nieliniowo w okolicy ul Wolności, Narutowicza, Wyszyńskiego)</w:t>
      </w:r>
    </w:p>
    <w:p w14:paraId="0DA14D0A" w14:textId="77777777" w:rsidR="00802297" w:rsidRDefault="00802297" w:rsidP="00391BFC">
      <w:pPr>
        <w:spacing w:after="0" w:line="320" w:lineRule="atLeast"/>
        <w:rPr>
          <w:rFonts w:cstheme="minorHAnsi"/>
          <w:lang w:val="pl-PL"/>
        </w:rPr>
      </w:pPr>
    </w:p>
    <w:p w14:paraId="28943C11" w14:textId="7FBDFC53" w:rsidR="00CF0DA0" w:rsidRPr="00391BFC" w:rsidRDefault="00B51DA1" w:rsidP="00391BFC">
      <w:pPr>
        <w:shd w:val="clear" w:color="auto" w:fill="FFFFFF"/>
        <w:spacing w:after="0" w:line="320" w:lineRule="atLeast"/>
        <w:rPr>
          <w:rFonts w:cstheme="minorHAnsi"/>
          <w:b/>
          <w:lang w:val="pl-PL"/>
        </w:rPr>
      </w:pPr>
      <w:r w:rsidRPr="00391BFC">
        <w:rPr>
          <w:rFonts w:cstheme="minorHAnsi"/>
          <w:b/>
          <w:lang w:val="pl-PL"/>
        </w:rPr>
        <w:t xml:space="preserve">Przed startem gry należy: </w:t>
      </w:r>
    </w:p>
    <w:p w14:paraId="3336A4A5" w14:textId="4882FDFF" w:rsidR="00802297" w:rsidRDefault="00802297" w:rsidP="00802297">
      <w:pPr>
        <w:numPr>
          <w:ilvl w:val="0"/>
          <w:numId w:val="8"/>
        </w:numPr>
        <w:shd w:val="clear" w:color="auto" w:fill="FFFFFF"/>
        <w:spacing w:after="0" w:line="320" w:lineRule="atLeast"/>
        <w:ind w:left="284" w:hanging="284"/>
        <w:rPr>
          <w:rFonts w:cstheme="minorHAnsi"/>
          <w:lang w:val="pl-PL"/>
        </w:rPr>
      </w:pPr>
      <w:r w:rsidRPr="00391BFC">
        <w:rPr>
          <w:noProof/>
          <w:lang w:val="pl-PL" w:eastAsia="pl-PL"/>
        </w:rPr>
        <w:drawing>
          <wp:anchor distT="0" distB="0" distL="114300" distR="114300" simplePos="0" relativeHeight="3" behindDoc="0" locked="0" layoutInCell="0" allowOverlap="1" wp14:anchorId="4854CAE4" wp14:editId="08C16927">
            <wp:simplePos x="0" y="0"/>
            <wp:positionH relativeFrom="column">
              <wp:posOffset>4443095</wp:posOffset>
            </wp:positionH>
            <wp:positionV relativeFrom="paragraph">
              <wp:posOffset>20320</wp:posOffset>
            </wp:positionV>
            <wp:extent cx="1266190" cy="1162050"/>
            <wp:effectExtent l="0" t="0" r="0" b="0"/>
            <wp:wrapSquare wrapText="bothSides"/>
            <wp:docPr id="2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190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51DA1" w:rsidRPr="00391BFC">
        <w:rPr>
          <w:rFonts w:cstheme="minorHAnsi"/>
          <w:lang w:val="pl-PL"/>
        </w:rPr>
        <w:t>Pobrać na swój telefon aplikację ActionTrack, która jest darmowa</w:t>
      </w:r>
      <w:r w:rsidR="003A721B">
        <w:rPr>
          <w:rFonts w:cstheme="minorHAnsi"/>
          <w:lang w:val="pl-PL"/>
        </w:rPr>
        <w:t>. D</w:t>
      </w:r>
      <w:r w:rsidR="00B51DA1" w:rsidRPr="00391BFC">
        <w:rPr>
          <w:rFonts w:cstheme="minorHAnsi"/>
          <w:lang w:val="pl-PL"/>
        </w:rPr>
        <w:t xml:space="preserve">ostępna na systemy IOS (dla wersji 11.0 i wyższej) i Android (dla wersji 8.0 i wyższej). Przy pobieraniu aplikacji należy zezwolić na korzystanie z funkcji robienia zdjęć. </w:t>
      </w:r>
      <w:r w:rsidR="00B51DA1" w:rsidRPr="00391BFC">
        <w:rPr>
          <w:rFonts w:cstheme="minorHAnsi"/>
          <w:b/>
          <w:lang w:val="pl-PL"/>
        </w:rPr>
        <w:t>Aplikacja nie zawiera reklam. Nie wymaga logowania i podawania danych osobowych.</w:t>
      </w:r>
    </w:p>
    <w:p w14:paraId="441D72D0" w14:textId="08E0CD75" w:rsidR="00CF0DA0" w:rsidRPr="00802297" w:rsidRDefault="00B51DA1" w:rsidP="00802297">
      <w:pPr>
        <w:numPr>
          <w:ilvl w:val="0"/>
          <w:numId w:val="8"/>
        </w:numPr>
        <w:shd w:val="clear" w:color="auto" w:fill="FFFFFF"/>
        <w:spacing w:after="0" w:line="320" w:lineRule="atLeast"/>
        <w:ind w:left="284" w:hanging="284"/>
        <w:rPr>
          <w:rFonts w:cstheme="minorHAnsi"/>
          <w:lang w:val="pl-PL"/>
        </w:rPr>
      </w:pPr>
      <w:r w:rsidRPr="00802297">
        <w:rPr>
          <w:rFonts w:cstheme="minorHAnsi"/>
          <w:lang w:val="pl-PL"/>
        </w:rPr>
        <w:t>Uruchomić w telefonie Internet i włączyć funkcję GPS (usługę lokalizacji).</w:t>
      </w:r>
      <w:r w:rsidR="00802297" w:rsidRPr="00802297">
        <w:rPr>
          <w:rFonts w:cstheme="minorHAnsi"/>
          <w:lang w:val="pl-PL"/>
        </w:rPr>
        <w:t xml:space="preserve"> Wykonać kalibrację telefonu poprzez zarysowanie telefonem kilku ósemek w powietrzu</w:t>
      </w:r>
    </w:p>
    <w:p w14:paraId="38CA782B" w14:textId="7EEBBF07" w:rsidR="00CF0DA0" w:rsidRPr="00391BFC" w:rsidRDefault="00CF0DA0" w:rsidP="00802297">
      <w:pPr>
        <w:shd w:val="clear" w:color="auto" w:fill="FFFFFF"/>
        <w:spacing w:after="0" w:line="320" w:lineRule="atLeast"/>
        <w:ind w:left="284"/>
        <w:rPr>
          <w:rFonts w:cstheme="minorHAnsi"/>
          <w:lang w:val="pl-PL"/>
        </w:rPr>
      </w:pPr>
    </w:p>
    <w:p w14:paraId="680C74F3" w14:textId="63AE612C" w:rsidR="00CF0DA0" w:rsidRPr="003E2F23" w:rsidRDefault="00B51DA1" w:rsidP="00391BFC">
      <w:pPr>
        <w:shd w:val="clear" w:color="auto" w:fill="FFFFFF"/>
        <w:spacing w:after="0" w:line="320" w:lineRule="atLeast"/>
        <w:rPr>
          <w:rFonts w:cstheme="minorHAnsi"/>
          <w:b/>
          <w:lang w:val="pl-PL"/>
        </w:rPr>
      </w:pPr>
      <w:r w:rsidRPr="003E2F23">
        <w:rPr>
          <w:rFonts w:cstheme="minorHAnsi"/>
          <w:b/>
          <w:lang w:val="pl-PL"/>
        </w:rPr>
        <w:lastRenderedPageBreak/>
        <w:t>Na starcie gry</w:t>
      </w:r>
      <w:r w:rsidR="00554B87">
        <w:rPr>
          <w:rFonts w:cstheme="minorHAnsi"/>
          <w:b/>
          <w:lang w:val="pl-PL"/>
        </w:rPr>
        <w:t>:</w:t>
      </w:r>
    </w:p>
    <w:p w14:paraId="40EF8856" w14:textId="33D2C0BB" w:rsidR="00CF0DA0" w:rsidRPr="003E2F23" w:rsidRDefault="000E1891" w:rsidP="00D65B29">
      <w:pPr>
        <w:pStyle w:val="Akapitzlist"/>
        <w:numPr>
          <w:ilvl w:val="0"/>
          <w:numId w:val="5"/>
        </w:numPr>
        <w:shd w:val="clear" w:color="auto" w:fill="FFFFFF"/>
        <w:spacing w:after="0" w:line="320" w:lineRule="atLeast"/>
        <w:ind w:left="426" w:hanging="426"/>
        <w:rPr>
          <w:rFonts w:cstheme="minorHAnsi"/>
          <w:lang w:val="pl-PL"/>
        </w:rPr>
      </w:pPr>
      <w:r>
        <w:rPr>
          <w:rFonts w:cstheme="minorHAnsi"/>
          <w:noProof/>
          <w:lang w:val="pl-PL" w:eastAsia="pl-PL"/>
        </w:rPr>
        <w:drawing>
          <wp:anchor distT="0" distB="0" distL="114300" distR="114300" simplePos="0" relativeHeight="251663360" behindDoc="1" locked="0" layoutInCell="1" allowOverlap="1" wp14:anchorId="1C265A5E" wp14:editId="379F4EF2">
            <wp:simplePos x="0" y="0"/>
            <wp:positionH relativeFrom="column">
              <wp:posOffset>4176395</wp:posOffset>
            </wp:positionH>
            <wp:positionV relativeFrom="paragraph">
              <wp:posOffset>29845</wp:posOffset>
            </wp:positionV>
            <wp:extent cx="1600200" cy="1600200"/>
            <wp:effectExtent l="0" t="0" r="0" b="0"/>
            <wp:wrapTight wrapText="bothSides">
              <wp:wrapPolygon edited="0">
                <wp:start x="0" y="0"/>
                <wp:lineTo x="0" y="21343"/>
                <wp:lineTo x="21343" y="21343"/>
                <wp:lineTo x="21343" y="0"/>
                <wp:lineTo x="0" y="0"/>
              </wp:wrapPolygon>
            </wp:wrapTight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7212" w:rsidRPr="003E2F23">
        <w:rPr>
          <w:rFonts w:cstheme="minorHAnsi"/>
          <w:b/>
          <w:lang w:val="pl-PL"/>
        </w:rPr>
        <w:t>Należy wejść do aplikacji ActionTrack i zeskanować kod do gry</w:t>
      </w:r>
      <w:r w:rsidR="003E2F23" w:rsidRPr="003E2F23">
        <w:rPr>
          <w:rFonts w:cstheme="minorHAnsi"/>
          <w:b/>
          <w:lang w:val="pl-PL"/>
        </w:rPr>
        <w:t xml:space="preserve">. </w:t>
      </w:r>
      <w:r w:rsidR="00B51DA1" w:rsidRPr="003E2F23">
        <w:rPr>
          <w:rFonts w:cstheme="minorHAnsi"/>
          <w:lang w:val="pl-PL"/>
        </w:rPr>
        <w:t xml:space="preserve">Kod QR do gry </w:t>
      </w:r>
      <w:r w:rsidR="00A814AC" w:rsidRPr="003E2F23">
        <w:rPr>
          <w:rFonts w:cstheme="minorHAnsi"/>
          <w:lang w:val="pl-PL"/>
        </w:rPr>
        <w:t>jest dostępny</w:t>
      </w:r>
      <w:r w:rsidR="008F7212" w:rsidRPr="003E2F23">
        <w:rPr>
          <w:rFonts w:cstheme="minorHAnsi"/>
          <w:lang w:val="pl-PL"/>
        </w:rPr>
        <w:t xml:space="preserve"> również</w:t>
      </w:r>
      <w:r w:rsidR="00A814AC" w:rsidRPr="003E2F23">
        <w:rPr>
          <w:rFonts w:cstheme="minorHAnsi"/>
          <w:lang w:val="pl-PL"/>
        </w:rPr>
        <w:t xml:space="preserve"> na stronie </w:t>
      </w:r>
      <w:r w:rsidR="00B51DA1" w:rsidRPr="003E2F23">
        <w:rPr>
          <w:rFonts w:cstheme="minorHAnsi"/>
          <w:lang w:val="pl-PL"/>
        </w:rPr>
        <w:t xml:space="preserve">modernizmtalkig.pl </w:t>
      </w:r>
    </w:p>
    <w:p w14:paraId="404E20F6" w14:textId="2B32CC3F" w:rsidR="00CF0DA0" w:rsidRPr="00391BFC" w:rsidRDefault="00B51DA1" w:rsidP="00391BFC">
      <w:pPr>
        <w:numPr>
          <w:ilvl w:val="0"/>
          <w:numId w:val="5"/>
        </w:numPr>
        <w:shd w:val="clear" w:color="auto" w:fill="FFFFFF"/>
        <w:spacing w:after="0" w:line="320" w:lineRule="atLeast"/>
        <w:ind w:left="426" w:hanging="426"/>
        <w:rPr>
          <w:rFonts w:cstheme="minorHAnsi"/>
          <w:lang w:val="pl-PL"/>
        </w:rPr>
      </w:pPr>
      <w:r w:rsidRPr="00391BFC">
        <w:rPr>
          <w:rFonts w:cstheme="minorHAnsi"/>
          <w:lang w:val="pl-PL"/>
        </w:rPr>
        <w:t>Po wejściu do gry gracze otrzymują informacje techniczne i akceptują zasady gr</w:t>
      </w:r>
      <w:r w:rsidR="00A814AC">
        <w:rPr>
          <w:rFonts w:cstheme="minorHAnsi"/>
          <w:lang w:val="pl-PL"/>
        </w:rPr>
        <w:t>y</w:t>
      </w:r>
      <w:r w:rsidRPr="00391BFC">
        <w:rPr>
          <w:rFonts w:cstheme="minorHAnsi"/>
          <w:lang w:val="pl-PL"/>
        </w:rPr>
        <w:t>.</w:t>
      </w:r>
    </w:p>
    <w:p w14:paraId="7BB313A6" w14:textId="77777777" w:rsidR="003E2F23" w:rsidRPr="003E2F23" w:rsidRDefault="00B51DA1" w:rsidP="00391BFC">
      <w:pPr>
        <w:widowControl w:val="0"/>
        <w:numPr>
          <w:ilvl w:val="0"/>
          <w:numId w:val="5"/>
        </w:numPr>
        <w:shd w:val="clear" w:color="auto" w:fill="FFFFFF"/>
        <w:spacing w:after="0" w:line="320" w:lineRule="atLeast"/>
        <w:ind w:left="426" w:hanging="426"/>
        <w:jc w:val="both"/>
        <w:rPr>
          <w:rFonts w:cstheme="minorHAnsi"/>
          <w:b/>
          <w:lang w:val="pl-PL"/>
        </w:rPr>
      </w:pPr>
      <w:r w:rsidRPr="00391BFC">
        <w:rPr>
          <w:rFonts w:cstheme="minorHAnsi"/>
          <w:bCs/>
          <w:lang w:val="pl-PL"/>
        </w:rPr>
        <w:t>Następnie wpisują nazwę zespołu i podają liczbę osób w drużynie</w:t>
      </w:r>
      <w:r w:rsidR="00A814AC">
        <w:rPr>
          <w:rFonts w:cstheme="minorHAnsi"/>
          <w:bCs/>
          <w:lang w:val="pl-PL"/>
        </w:rPr>
        <w:t xml:space="preserve"> (do celów statystycznych)</w:t>
      </w:r>
      <w:r w:rsidRPr="00391BFC">
        <w:rPr>
          <w:rFonts w:cstheme="minorHAnsi"/>
          <w:bCs/>
          <w:lang w:val="pl-PL"/>
        </w:rPr>
        <w:t xml:space="preserve">. </w:t>
      </w:r>
    </w:p>
    <w:p w14:paraId="10534F6B" w14:textId="72C7F29B" w:rsidR="00CF0DA0" w:rsidRPr="00A814AC" w:rsidRDefault="00B51DA1" w:rsidP="003E2F23">
      <w:pPr>
        <w:widowControl w:val="0"/>
        <w:shd w:val="clear" w:color="auto" w:fill="FFFFFF"/>
        <w:spacing w:after="0" w:line="320" w:lineRule="atLeast"/>
        <w:ind w:left="426"/>
        <w:jc w:val="both"/>
        <w:rPr>
          <w:rFonts w:cstheme="minorHAnsi"/>
          <w:b/>
          <w:lang w:val="pl-PL"/>
        </w:rPr>
      </w:pPr>
      <w:r w:rsidRPr="00A814AC">
        <w:rPr>
          <w:rFonts w:cstheme="minorHAnsi"/>
          <w:b/>
          <w:lang w:val="pl-PL"/>
        </w:rPr>
        <w:t>Logowanie i podawanie danych osobowych nie jest wymagane.</w:t>
      </w:r>
    </w:p>
    <w:p w14:paraId="671A6B60" w14:textId="7FF235E5" w:rsidR="00CF0DA0" w:rsidRDefault="00CF0DA0" w:rsidP="00391BFC">
      <w:pPr>
        <w:widowControl w:val="0"/>
        <w:shd w:val="clear" w:color="auto" w:fill="FFFFFF"/>
        <w:spacing w:after="0" w:line="320" w:lineRule="atLeast"/>
        <w:ind w:left="1440"/>
        <w:jc w:val="both"/>
        <w:rPr>
          <w:rFonts w:cstheme="minorHAnsi"/>
          <w:b/>
          <w:lang w:val="pl-PL"/>
        </w:rPr>
      </w:pPr>
    </w:p>
    <w:p w14:paraId="5AB90770" w14:textId="77777777" w:rsidR="00CF0DA0" w:rsidRPr="00391BFC" w:rsidRDefault="00B51DA1" w:rsidP="00391BFC">
      <w:pPr>
        <w:spacing w:after="0" w:line="320" w:lineRule="atLeast"/>
        <w:rPr>
          <w:rFonts w:cstheme="minorHAnsi"/>
          <w:b/>
          <w:bCs/>
          <w:color w:val="00B050"/>
          <w:lang w:val="pl-PL"/>
        </w:rPr>
      </w:pPr>
      <w:r w:rsidRPr="00391BFC">
        <w:rPr>
          <w:rFonts w:cstheme="minorHAnsi"/>
          <w:b/>
          <w:bCs/>
          <w:color w:val="00B050"/>
          <w:lang w:val="pl-PL"/>
        </w:rPr>
        <w:t>Faza realizacji zajęć (ok. 70 min)</w:t>
      </w:r>
    </w:p>
    <w:p w14:paraId="075F308C" w14:textId="77777777" w:rsidR="00CF0DA0" w:rsidRPr="00391BFC" w:rsidRDefault="00B51DA1" w:rsidP="00391BFC">
      <w:pPr>
        <w:spacing w:after="0" w:line="320" w:lineRule="atLeast"/>
        <w:rPr>
          <w:rFonts w:cstheme="minorHAnsi"/>
          <w:lang w:val="pl-PL"/>
        </w:rPr>
      </w:pPr>
      <w:r w:rsidRPr="00391BFC">
        <w:rPr>
          <w:rFonts w:cstheme="minorHAnsi"/>
          <w:lang w:val="pl-PL"/>
        </w:rPr>
        <w:t>Rozrywka gry, która obejmuje wybrane przykłady architektury modernizmu (opisane niżej).</w:t>
      </w:r>
    </w:p>
    <w:p w14:paraId="69D62F7E" w14:textId="77777777" w:rsidR="00CF0DA0" w:rsidRPr="00391BFC" w:rsidRDefault="00B51DA1" w:rsidP="00391BFC">
      <w:pPr>
        <w:widowControl w:val="0"/>
        <w:shd w:val="clear" w:color="auto" w:fill="FFFFFF"/>
        <w:spacing w:after="0" w:line="320" w:lineRule="atLeast"/>
        <w:jc w:val="both"/>
        <w:rPr>
          <w:rFonts w:cstheme="minorHAnsi"/>
          <w:lang w:val="pl-PL"/>
        </w:rPr>
      </w:pPr>
      <w:r w:rsidRPr="00391BFC">
        <w:rPr>
          <w:rFonts w:cstheme="minorHAnsi"/>
          <w:lang w:val="pl-PL"/>
        </w:rPr>
        <w:t xml:space="preserve">Orientacyjny czas rozgrywki: 90 min </w:t>
      </w:r>
    </w:p>
    <w:p w14:paraId="2BF3FD8A" w14:textId="4AE6A515" w:rsidR="008F7212" w:rsidRPr="003E2F23" w:rsidRDefault="008F7212" w:rsidP="008F7212">
      <w:pPr>
        <w:shd w:val="clear" w:color="auto" w:fill="FFFFFF"/>
        <w:spacing w:after="0" w:line="320" w:lineRule="atLeast"/>
        <w:ind w:left="284" w:hanging="284"/>
        <w:rPr>
          <w:rFonts w:cstheme="minorHAnsi"/>
          <w:b/>
          <w:lang w:val="pl-PL"/>
        </w:rPr>
      </w:pPr>
      <w:r w:rsidRPr="003E2F23">
        <w:rPr>
          <w:rFonts w:cstheme="minorHAnsi"/>
          <w:b/>
          <w:lang w:val="pl-PL"/>
        </w:rPr>
        <w:t>W czasie gry</w:t>
      </w:r>
      <w:r w:rsidR="00554B87">
        <w:rPr>
          <w:rFonts w:cstheme="minorHAnsi"/>
          <w:b/>
          <w:lang w:val="pl-PL"/>
        </w:rPr>
        <w:t>:</w:t>
      </w:r>
      <w:r w:rsidRPr="003E2F23">
        <w:rPr>
          <w:rFonts w:cstheme="minorHAnsi"/>
          <w:b/>
          <w:lang w:val="pl-PL"/>
        </w:rPr>
        <w:t xml:space="preserve"> </w:t>
      </w:r>
    </w:p>
    <w:p w14:paraId="4A526402" w14:textId="77777777" w:rsidR="008F7212" w:rsidRPr="00391BFC" w:rsidRDefault="008F7212" w:rsidP="008F7212">
      <w:pPr>
        <w:widowControl w:val="0"/>
        <w:numPr>
          <w:ilvl w:val="0"/>
          <w:numId w:val="6"/>
        </w:numPr>
        <w:spacing w:after="0" w:line="320" w:lineRule="atLeast"/>
        <w:ind w:left="284" w:hanging="284"/>
        <w:jc w:val="both"/>
        <w:rPr>
          <w:rFonts w:cstheme="minorHAnsi"/>
          <w:lang w:val="pl-PL"/>
        </w:rPr>
      </w:pPr>
      <w:r w:rsidRPr="00391BFC">
        <w:rPr>
          <w:rFonts w:cstheme="minorHAnsi"/>
          <w:lang w:val="pl-PL"/>
        </w:rPr>
        <w:t>W czasie gry gracze odpowiadają na pytania, punktacja nalicza się automatycznie.</w:t>
      </w:r>
    </w:p>
    <w:p w14:paraId="55D38880" w14:textId="77777777" w:rsidR="008F7212" w:rsidRPr="00391BFC" w:rsidRDefault="008F7212" w:rsidP="008F7212">
      <w:pPr>
        <w:widowControl w:val="0"/>
        <w:numPr>
          <w:ilvl w:val="0"/>
          <w:numId w:val="6"/>
        </w:numPr>
        <w:spacing w:after="0" w:line="320" w:lineRule="atLeast"/>
        <w:ind w:left="284" w:hanging="284"/>
        <w:jc w:val="both"/>
        <w:rPr>
          <w:rFonts w:cstheme="minorHAnsi"/>
          <w:lang w:val="pl-PL"/>
        </w:rPr>
      </w:pPr>
      <w:r w:rsidRPr="00391BFC">
        <w:rPr>
          <w:rFonts w:cstheme="minorHAnsi"/>
          <w:lang w:val="pl-PL"/>
        </w:rPr>
        <w:t>Gry odbywają się w terenie. Gracze są zobowiązani do dostosowania się do wszystkich przepisów ruchu drogowego oraz poleceń opiekunów.</w:t>
      </w:r>
    </w:p>
    <w:p w14:paraId="55DD7590" w14:textId="77777777" w:rsidR="008F7212" w:rsidRPr="00391BFC" w:rsidRDefault="008F7212" w:rsidP="00391BFC">
      <w:pPr>
        <w:spacing w:after="0" w:line="320" w:lineRule="atLeast"/>
        <w:rPr>
          <w:rFonts w:cstheme="minorHAnsi"/>
          <w:lang w:val="pl-PL"/>
        </w:rPr>
      </w:pPr>
    </w:p>
    <w:p w14:paraId="2B34C1B7" w14:textId="282E375A" w:rsidR="00CF0DA0" w:rsidRPr="00391BFC" w:rsidRDefault="00B51DA1" w:rsidP="00391BFC">
      <w:pPr>
        <w:spacing w:after="0" w:line="320" w:lineRule="atLeast"/>
        <w:rPr>
          <w:rFonts w:cstheme="minorHAnsi"/>
          <w:b/>
          <w:bCs/>
          <w:color w:val="00B050"/>
          <w:lang w:val="pl-PL"/>
        </w:rPr>
      </w:pPr>
      <w:r w:rsidRPr="00391BFC">
        <w:rPr>
          <w:rFonts w:cstheme="minorHAnsi"/>
          <w:b/>
          <w:bCs/>
          <w:color w:val="00B050"/>
          <w:lang w:val="pl-PL"/>
        </w:rPr>
        <w:t>Faza podsumowująca (10 min)</w:t>
      </w:r>
    </w:p>
    <w:p w14:paraId="21F8547C" w14:textId="77777777" w:rsidR="00CF0DA0" w:rsidRPr="00391BFC" w:rsidRDefault="00B51DA1" w:rsidP="000E1891">
      <w:pPr>
        <w:pStyle w:val="Akapitzlist"/>
        <w:numPr>
          <w:ilvl w:val="0"/>
          <w:numId w:val="24"/>
        </w:numPr>
        <w:spacing w:after="0" w:line="320" w:lineRule="atLeast"/>
        <w:ind w:left="284" w:hanging="284"/>
        <w:rPr>
          <w:rFonts w:cstheme="minorHAnsi"/>
          <w:lang w:val="pl-PL"/>
        </w:rPr>
      </w:pPr>
      <w:r w:rsidRPr="00391BFC">
        <w:rPr>
          <w:rFonts w:cstheme="minorHAnsi"/>
          <w:lang w:val="pl-PL"/>
        </w:rPr>
        <w:t>Sprawdzenie punktacji i jej omówienie</w:t>
      </w:r>
    </w:p>
    <w:p w14:paraId="4ECDEC11" w14:textId="77777777" w:rsidR="00CF0DA0" w:rsidRPr="00391BFC" w:rsidRDefault="00B51DA1" w:rsidP="000E1891">
      <w:pPr>
        <w:pStyle w:val="Akapitzlist"/>
        <w:numPr>
          <w:ilvl w:val="0"/>
          <w:numId w:val="24"/>
        </w:numPr>
        <w:spacing w:after="0" w:line="320" w:lineRule="atLeast"/>
        <w:ind w:left="284" w:hanging="284"/>
        <w:rPr>
          <w:rFonts w:cstheme="minorHAnsi"/>
          <w:lang w:val="pl-PL"/>
        </w:rPr>
      </w:pPr>
      <w:r w:rsidRPr="00391BFC">
        <w:rPr>
          <w:rFonts w:cstheme="minorHAnsi"/>
          <w:lang w:val="pl-PL"/>
        </w:rPr>
        <w:t xml:space="preserve">Omówienie wybranych fragmentów, które były najciekawsze, które sprawiły największą trudność, z nawiązaniem do aktualnych tematów zajęć w szkole.  </w:t>
      </w:r>
    </w:p>
    <w:p w14:paraId="4CE62BE8" w14:textId="77777777" w:rsidR="00CF0DA0" w:rsidRPr="00391BFC" w:rsidRDefault="00B51DA1" w:rsidP="000E1891">
      <w:pPr>
        <w:pStyle w:val="Akapitzlist"/>
        <w:numPr>
          <w:ilvl w:val="0"/>
          <w:numId w:val="24"/>
        </w:numPr>
        <w:spacing w:after="0" w:line="320" w:lineRule="atLeast"/>
        <w:ind w:left="284" w:hanging="284"/>
        <w:rPr>
          <w:rFonts w:cstheme="minorHAnsi"/>
          <w:lang w:val="pl-PL"/>
        </w:rPr>
      </w:pPr>
      <w:r w:rsidRPr="00391BFC">
        <w:rPr>
          <w:rFonts w:cstheme="minorHAnsi"/>
          <w:lang w:val="pl-PL"/>
        </w:rPr>
        <w:t>Opcjonalnie: zadanie domowe, przykładowe tematy:</w:t>
      </w:r>
    </w:p>
    <w:p w14:paraId="6EECCF94" w14:textId="0A87A0D8" w:rsidR="00CF0DA0" w:rsidRDefault="00B51DA1" w:rsidP="000E1891">
      <w:pPr>
        <w:pStyle w:val="Akapitzlist"/>
        <w:spacing w:after="0" w:line="320" w:lineRule="atLeast"/>
        <w:ind w:left="284"/>
        <w:rPr>
          <w:rFonts w:cstheme="minorHAnsi"/>
          <w:lang w:val="pl-PL"/>
        </w:rPr>
      </w:pPr>
      <w:r w:rsidRPr="000E1891">
        <w:rPr>
          <w:rFonts w:cstheme="minorHAnsi"/>
          <w:lang w:val="pl-PL"/>
        </w:rPr>
        <w:t xml:space="preserve">- poszukaj i przedstaw inne przykłady obiektów zaprojektowanych i wybudowanych </w:t>
      </w:r>
      <w:r w:rsidR="001D7A97" w:rsidRPr="000E1891">
        <w:rPr>
          <w:rFonts w:cstheme="minorHAnsi"/>
          <w:lang w:val="pl-PL"/>
        </w:rPr>
        <w:t xml:space="preserve">                           </w:t>
      </w:r>
      <w:r w:rsidRPr="000E1891">
        <w:rPr>
          <w:rFonts w:cstheme="minorHAnsi"/>
          <w:lang w:val="pl-PL"/>
        </w:rPr>
        <w:t xml:space="preserve">z zastosowaniem zasad Le Corbusiera </w:t>
      </w:r>
    </w:p>
    <w:p w14:paraId="103231F3" w14:textId="504BB925" w:rsidR="000E1891" w:rsidRPr="000E1891" w:rsidRDefault="000E1891" w:rsidP="000E1891">
      <w:pPr>
        <w:pStyle w:val="Akapitzlist"/>
        <w:spacing w:after="0" w:line="320" w:lineRule="atLeast"/>
        <w:ind w:left="284"/>
        <w:rPr>
          <w:rFonts w:cstheme="minorHAnsi"/>
          <w:lang w:val="pl-PL"/>
        </w:rPr>
      </w:pPr>
      <w:r>
        <w:rPr>
          <w:rFonts w:cstheme="minorHAnsi"/>
          <w:lang w:val="pl-PL"/>
        </w:rPr>
        <w:t xml:space="preserve">- poszukaj i przedstaw inne miasta, które powstały w Polsce i na świecie w ciągu ostatnich 100 lat.  </w:t>
      </w:r>
    </w:p>
    <w:p w14:paraId="17B31CEC" w14:textId="77777777" w:rsidR="001D7A97" w:rsidRPr="00391BFC" w:rsidRDefault="001D7A97" w:rsidP="00391BFC">
      <w:pPr>
        <w:spacing w:after="0" w:line="320" w:lineRule="atLeast"/>
        <w:ind w:left="720"/>
        <w:rPr>
          <w:rFonts w:cstheme="minorHAnsi"/>
          <w:lang w:val="pl-PL"/>
        </w:rPr>
      </w:pPr>
    </w:p>
    <w:p w14:paraId="0D54BCAD" w14:textId="26042B5F" w:rsidR="00CF0DA0" w:rsidRDefault="00CF0DA0" w:rsidP="00391BFC">
      <w:pPr>
        <w:spacing w:after="0" w:line="320" w:lineRule="atLeast"/>
        <w:rPr>
          <w:rFonts w:cstheme="minorHAnsi"/>
          <w:lang w:val="pl-PL"/>
        </w:rPr>
      </w:pPr>
    </w:p>
    <w:p w14:paraId="0900B355" w14:textId="77777777" w:rsidR="000E1891" w:rsidRPr="00391BFC" w:rsidRDefault="000E1891" w:rsidP="00391BFC">
      <w:pPr>
        <w:spacing w:after="0" w:line="320" w:lineRule="atLeast"/>
        <w:rPr>
          <w:rFonts w:cstheme="minorHAnsi"/>
          <w:lang w:val="pl-PL"/>
        </w:rPr>
      </w:pPr>
    </w:p>
    <w:p w14:paraId="7CB6AF05" w14:textId="040A9BB5" w:rsidR="00CF0DA0" w:rsidRPr="00A814AC" w:rsidRDefault="00B51DA1" w:rsidP="00391BFC">
      <w:pPr>
        <w:spacing w:after="0" w:line="320" w:lineRule="atLeast"/>
        <w:rPr>
          <w:rFonts w:cstheme="minorHAnsi"/>
          <w:b/>
          <w:bCs/>
          <w:color w:val="FF0000"/>
          <w:sz w:val="26"/>
          <w:szCs w:val="26"/>
          <w:lang w:val="pl-PL"/>
        </w:rPr>
      </w:pPr>
      <w:r w:rsidRPr="00A814AC">
        <w:rPr>
          <w:rFonts w:cstheme="minorHAnsi"/>
          <w:b/>
          <w:bCs/>
          <w:color w:val="FF0000"/>
          <w:sz w:val="26"/>
          <w:szCs w:val="26"/>
          <w:lang w:val="pl-PL"/>
        </w:rPr>
        <w:t xml:space="preserve">Materiał merytoryczny MODERNIZM TALKING </w:t>
      </w:r>
      <w:r w:rsidR="00FA2D44">
        <w:rPr>
          <w:rFonts w:cstheme="minorHAnsi"/>
          <w:b/>
          <w:bCs/>
          <w:color w:val="FF0000"/>
          <w:sz w:val="26"/>
          <w:szCs w:val="26"/>
          <w:lang w:val="pl-PL"/>
        </w:rPr>
        <w:t>–</w:t>
      </w:r>
      <w:r w:rsidR="00A814AC" w:rsidRPr="00A814AC">
        <w:rPr>
          <w:rFonts w:cstheme="minorHAnsi"/>
          <w:b/>
          <w:bCs/>
          <w:color w:val="FF0000"/>
          <w:sz w:val="26"/>
          <w:szCs w:val="26"/>
          <w:lang w:val="pl-PL"/>
        </w:rPr>
        <w:t xml:space="preserve"> </w:t>
      </w:r>
      <w:r w:rsidR="00FA2D44">
        <w:rPr>
          <w:rFonts w:cstheme="minorHAnsi"/>
          <w:b/>
          <w:bCs/>
          <w:color w:val="FF0000"/>
          <w:sz w:val="26"/>
          <w:szCs w:val="26"/>
          <w:lang w:val="pl-PL"/>
        </w:rPr>
        <w:t>STALOWA WOLA</w:t>
      </w:r>
    </w:p>
    <w:p w14:paraId="3930BF62" w14:textId="4A2F60BE" w:rsidR="00CF0DA0" w:rsidRPr="00A814AC" w:rsidRDefault="00B51DA1" w:rsidP="00391BFC">
      <w:pPr>
        <w:spacing w:after="0" w:line="320" w:lineRule="atLeast"/>
        <w:rPr>
          <w:rFonts w:cstheme="minorHAnsi"/>
          <w:color w:val="FF0000"/>
          <w:lang w:val="pl-PL"/>
        </w:rPr>
      </w:pPr>
      <w:r w:rsidRPr="003E2F23">
        <w:rPr>
          <w:rFonts w:cstheme="minorHAnsi"/>
          <w:b/>
          <w:bCs/>
          <w:color w:val="FF0000"/>
          <w:lang w:val="pl-PL"/>
        </w:rPr>
        <w:t>5</w:t>
      </w:r>
      <w:r w:rsidRPr="00A814AC">
        <w:rPr>
          <w:rFonts w:cstheme="minorHAnsi"/>
          <w:b/>
          <w:bCs/>
          <w:color w:val="FF0000"/>
          <w:lang w:val="pl-PL"/>
        </w:rPr>
        <w:t xml:space="preserve"> zasad Le Corbusiera w architekturze. </w:t>
      </w:r>
    </w:p>
    <w:p w14:paraId="1E2AEF4A" w14:textId="77777777" w:rsidR="00CF0DA0" w:rsidRPr="00391BFC" w:rsidRDefault="00B51DA1" w:rsidP="008F5984">
      <w:pPr>
        <w:spacing w:after="0" w:line="320" w:lineRule="atLeast"/>
        <w:jc w:val="both"/>
        <w:rPr>
          <w:rFonts w:eastAsia="Times New Roman" w:cstheme="minorHAnsi"/>
          <w:lang w:val="pl-PL" w:eastAsia="en-GB"/>
        </w:rPr>
      </w:pPr>
      <w:r w:rsidRPr="00391BFC">
        <w:rPr>
          <w:rFonts w:eastAsia="Times New Roman" w:cstheme="minorHAnsi"/>
          <w:lang w:val="pl-PL" w:eastAsia="en-GB"/>
        </w:rPr>
        <w:t>Le Corbusier, pionierski architekt szwajcarsko-francuski, sformułował w latach 20. XX wieku pięć zasad nowoczesnej architektury, które stały się fundamentem jego filozofii projektowania i miały znaczący wpływ na rozwój i ugruntowanie modernistycznej architektury i urbanistyki w światowym kontekście sztuk użytkowych. Oto te zasady:</w:t>
      </w:r>
    </w:p>
    <w:p w14:paraId="702AB7CE" w14:textId="77777777" w:rsidR="00CF0DA0" w:rsidRPr="00391BFC" w:rsidRDefault="00B51DA1" w:rsidP="001D7A97">
      <w:pPr>
        <w:numPr>
          <w:ilvl w:val="0"/>
          <w:numId w:val="9"/>
        </w:numPr>
        <w:tabs>
          <w:tab w:val="clear" w:pos="720"/>
          <w:tab w:val="num" w:pos="284"/>
        </w:tabs>
        <w:spacing w:after="0" w:line="320" w:lineRule="atLeast"/>
        <w:ind w:left="567" w:hanging="567"/>
        <w:rPr>
          <w:rFonts w:eastAsia="Times New Roman" w:cstheme="minorHAnsi"/>
          <w:lang w:eastAsia="en-GB"/>
        </w:rPr>
      </w:pPr>
      <w:r w:rsidRPr="00391BFC">
        <w:rPr>
          <w:rFonts w:eastAsia="Times New Roman" w:cstheme="minorHAnsi"/>
          <w:b/>
          <w:bCs/>
          <w:lang w:eastAsia="en-GB"/>
        </w:rPr>
        <w:t>Słupy (Pilotis):</w:t>
      </w:r>
    </w:p>
    <w:p w14:paraId="31DA5671" w14:textId="77777777" w:rsidR="00CF0DA0" w:rsidRPr="001D7A97" w:rsidRDefault="00B51DA1" w:rsidP="001D7A97">
      <w:pPr>
        <w:pStyle w:val="Akapitzlist"/>
        <w:numPr>
          <w:ilvl w:val="0"/>
          <w:numId w:val="16"/>
        </w:numPr>
        <w:spacing w:after="0" w:line="320" w:lineRule="atLeast"/>
        <w:rPr>
          <w:rFonts w:eastAsia="Times New Roman" w:cstheme="minorHAnsi"/>
          <w:lang w:val="pl-PL" w:eastAsia="en-GB"/>
        </w:rPr>
      </w:pPr>
      <w:r w:rsidRPr="001D7A97">
        <w:rPr>
          <w:rFonts w:eastAsia="Times New Roman" w:cstheme="minorHAnsi"/>
          <w:b/>
          <w:bCs/>
          <w:lang w:val="pl-PL" w:eastAsia="en-GB"/>
        </w:rPr>
        <w:t>Koncepcja:</w:t>
      </w:r>
      <w:r w:rsidRPr="001D7A97">
        <w:rPr>
          <w:rFonts w:eastAsia="Times New Roman" w:cstheme="minorHAnsi"/>
          <w:lang w:val="pl-PL" w:eastAsia="en-GB"/>
        </w:rPr>
        <w:t xml:space="preserve"> Użycie smukłych bezstylowych filarów do uniesienia budynku nad ziemią.</w:t>
      </w:r>
    </w:p>
    <w:p w14:paraId="20330997" w14:textId="77777777" w:rsidR="00CF0DA0" w:rsidRPr="001D7A97" w:rsidRDefault="00B51DA1" w:rsidP="001D7A97">
      <w:pPr>
        <w:pStyle w:val="Akapitzlist"/>
        <w:numPr>
          <w:ilvl w:val="0"/>
          <w:numId w:val="16"/>
        </w:numPr>
        <w:spacing w:after="0" w:line="320" w:lineRule="atLeast"/>
        <w:rPr>
          <w:rFonts w:eastAsia="Times New Roman" w:cstheme="minorHAnsi"/>
          <w:lang w:val="pl-PL" w:eastAsia="en-GB"/>
        </w:rPr>
      </w:pPr>
      <w:r w:rsidRPr="001D7A97">
        <w:rPr>
          <w:rFonts w:eastAsia="Times New Roman" w:cstheme="minorHAnsi"/>
          <w:b/>
          <w:bCs/>
          <w:lang w:val="pl-PL" w:eastAsia="en-GB"/>
        </w:rPr>
        <w:t>Cel:</w:t>
      </w:r>
      <w:r w:rsidRPr="001D7A97">
        <w:rPr>
          <w:rFonts w:eastAsia="Times New Roman" w:cstheme="minorHAnsi"/>
          <w:lang w:val="pl-PL" w:eastAsia="en-GB"/>
        </w:rPr>
        <w:t xml:space="preserve"> Tworzenie otwartej przestrzeni pod budynkiem, którą można wykorzystać na ogrody, parkingi lub przestrzenie wspólne. Budynek wydaje się lżejszy a jego podwyższenie stwarza wrażenie bezpieczeństwa.</w:t>
      </w:r>
    </w:p>
    <w:p w14:paraId="6103A5D8" w14:textId="77777777" w:rsidR="00CF0DA0" w:rsidRPr="00391BFC" w:rsidRDefault="00B51DA1" w:rsidP="001D7A97">
      <w:pPr>
        <w:numPr>
          <w:ilvl w:val="0"/>
          <w:numId w:val="9"/>
        </w:numPr>
        <w:tabs>
          <w:tab w:val="clear" w:pos="720"/>
          <w:tab w:val="num" w:pos="284"/>
        </w:tabs>
        <w:spacing w:after="0" w:line="320" w:lineRule="atLeast"/>
        <w:ind w:left="567" w:hanging="567"/>
        <w:rPr>
          <w:rFonts w:eastAsia="Times New Roman" w:cstheme="minorHAnsi"/>
          <w:lang w:eastAsia="en-GB"/>
        </w:rPr>
      </w:pPr>
      <w:r w:rsidRPr="00391BFC">
        <w:rPr>
          <w:rFonts w:eastAsia="Times New Roman" w:cstheme="minorHAnsi"/>
          <w:b/>
          <w:bCs/>
          <w:lang w:eastAsia="en-GB"/>
        </w:rPr>
        <w:t>Wolny Plan (Plan Libre):</w:t>
      </w:r>
    </w:p>
    <w:p w14:paraId="348BBD61" w14:textId="48DDA29C" w:rsidR="001D7A97" w:rsidRDefault="00B51DA1" w:rsidP="001D7A97">
      <w:pPr>
        <w:numPr>
          <w:ilvl w:val="1"/>
          <w:numId w:val="17"/>
        </w:numPr>
        <w:tabs>
          <w:tab w:val="clear" w:pos="1440"/>
        </w:tabs>
        <w:spacing w:after="0" w:line="320" w:lineRule="atLeast"/>
        <w:ind w:left="567" w:hanging="284"/>
        <w:rPr>
          <w:rFonts w:eastAsia="Times New Roman" w:cstheme="minorHAnsi"/>
          <w:lang w:val="pl-PL" w:eastAsia="en-GB"/>
        </w:rPr>
      </w:pPr>
      <w:r w:rsidRPr="00391BFC">
        <w:rPr>
          <w:rFonts w:eastAsia="Times New Roman" w:cstheme="minorHAnsi"/>
          <w:b/>
          <w:bCs/>
          <w:lang w:val="pl-PL" w:eastAsia="en-GB"/>
        </w:rPr>
        <w:t>Koncepcja:</w:t>
      </w:r>
      <w:r w:rsidRPr="00391BFC">
        <w:rPr>
          <w:rFonts w:eastAsia="Times New Roman" w:cstheme="minorHAnsi"/>
          <w:lang w:val="pl-PL" w:eastAsia="en-GB"/>
        </w:rPr>
        <w:t xml:space="preserve"> Eliminacja ścian nośnych wewnątrz budynku.</w:t>
      </w:r>
    </w:p>
    <w:p w14:paraId="2935C55B" w14:textId="75E9158D" w:rsidR="00CF0DA0" w:rsidRPr="001D7A97" w:rsidRDefault="00B51DA1" w:rsidP="001D7A97">
      <w:pPr>
        <w:numPr>
          <w:ilvl w:val="1"/>
          <w:numId w:val="17"/>
        </w:numPr>
        <w:tabs>
          <w:tab w:val="clear" w:pos="1440"/>
        </w:tabs>
        <w:spacing w:after="0" w:line="320" w:lineRule="atLeast"/>
        <w:ind w:left="567" w:hanging="284"/>
        <w:rPr>
          <w:rFonts w:eastAsia="Times New Roman" w:cstheme="minorHAnsi"/>
          <w:lang w:val="pl-PL" w:eastAsia="en-GB"/>
        </w:rPr>
      </w:pPr>
      <w:r w:rsidRPr="001D7A97">
        <w:rPr>
          <w:rFonts w:eastAsia="Times New Roman" w:cstheme="minorHAnsi"/>
          <w:b/>
          <w:bCs/>
          <w:lang w:val="pl-PL" w:eastAsia="en-GB"/>
        </w:rPr>
        <w:t>Cel:</w:t>
      </w:r>
      <w:r w:rsidRPr="001D7A97">
        <w:rPr>
          <w:rFonts w:eastAsia="Times New Roman" w:cstheme="minorHAnsi"/>
          <w:lang w:val="pl-PL" w:eastAsia="en-GB"/>
        </w:rPr>
        <w:t xml:space="preserve"> Zapewnienie większej elastyczności w układzie wnętrza, umożliwiającej otwarte </w:t>
      </w:r>
      <w:r w:rsidR="00554B87">
        <w:rPr>
          <w:rFonts w:eastAsia="Times New Roman" w:cstheme="minorHAnsi"/>
          <w:lang w:val="pl-PL" w:eastAsia="en-GB"/>
        </w:rPr>
        <w:t xml:space="preserve">                                </w:t>
      </w:r>
      <w:r w:rsidRPr="001D7A97">
        <w:rPr>
          <w:rFonts w:eastAsia="Times New Roman" w:cstheme="minorHAnsi"/>
          <w:lang w:val="pl-PL" w:eastAsia="en-GB"/>
        </w:rPr>
        <w:t>i adaptowalne plany pięter. Ściany wewnętrzne można umieszczać tam, gdzie są potrzebne, bez ograniczeń konstrukcyjnych.</w:t>
      </w:r>
    </w:p>
    <w:p w14:paraId="0EE0F420" w14:textId="77777777" w:rsidR="00CF0DA0" w:rsidRPr="00391BFC" w:rsidRDefault="00B51DA1" w:rsidP="001D7A97">
      <w:pPr>
        <w:numPr>
          <w:ilvl w:val="0"/>
          <w:numId w:val="9"/>
        </w:numPr>
        <w:tabs>
          <w:tab w:val="clear" w:pos="720"/>
          <w:tab w:val="num" w:pos="284"/>
        </w:tabs>
        <w:spacing w:after="0" w:line="320" w:lineRule="atLeast"/>
        <w:ind w:left="567" w:hanging="567"/>
        <w:rPr>
          <w:rFonts w:eastAsia="Times New Roman" w:cstheme="minorHAnsi"/>
          <w:lang w:eastAsia="en-GB"/>
        </w:rPr>
      </w:pPr>
      <w:r w:rsidRPr="00391BFC">
        <w:rPr>
          <w:rFonts w:eastAsia="Times New Roman" w:cstheme="minorHAnsi"/>
          <w:b/>
          <w:bCs/>
          <w:lang w:eastAsia="en-GB"/>
        </w:rPr>
        <w:lastRenderedPageBreak/>
        <w:t>Wolna Elewacja (Façade Libre):</w:t>
      </w:r>
    </w:p>
    <w:p w14:paraId="67022EB6" w14:textId="77777777" w:rsidR="00CF0DA0" w:rsidRPr="00391BFC" w:rsidRDefault="00B51DA1" w:rsidP="001D7A97">
      <w:pPr>
        <w:numPr>
          <w:ilvl w:val="1"/>
          <w:numId w:val="18"/>
        </w:numPr>
        <w:tabs>
          <w:tab w:val="clear" w:pos="1440"/>
          <w:tab w:val="num" w:pos="567"/>
        </w:tabs>
        <w:spacing w:after="0" w:line="320" w:lineRule="atLeast"/>
        <w:ind w:left="567" w:hanging="283"/>
        <w:rPr>
          <w:rFonts w:eastAsia="Times New Roman" w:cstheme="minorHAnsi"/>
          <w:lang w:val="pl-PL" w:eastAsia="en-GB"/>
        </w:rPr>
      </w:pPr>
      <w:r w:rsidRPr="00391BFC">
        <w:rPr>
          <w:rFonts w:eastAsia="Times New Roman" w:cstheme="minorHAnsi"/>
          <w:b/>
          <w:bCs/>
          <w:lang w:val="pl-PL" w:eastAsia="en-GB"/>
        </w:rPr>
        <w:t>Koncepcja:</w:t>
      </w:r>
      <w:r w:rsidRPr="00391BFC">
        <w:rPr>
          <w:rFonts w:eastAsia="Times New Roman" w:cstheme="minorHAnsi"/>
          <w:lang w:val="pl-PL" w:eastAsia="en-GB"/>
        </w:rPr>
        <w:t xml:space="preserve"> Oddzielenie elewacji budynku od funkcji konstrukcyjnych.</w:t>
      </w:r>
    </w:p>
    <w:p w14:paraId="59C6FA12" w14:textId="77777777" w:rsidR="00CF0DA0" w:rsidRPr="00391BFC" w:rsidRDefault="00B51DA1" w:rsidP="001D7A97">
      <w:pPr>
        <w:numPr>
          <w:ilvl w:val="1"/>
          <w:numId w:val="18"/>
        </w:numPr>
        <w:tabs>
          <w:tab w:val="clear" w:pos="1440"/>
          <w:tab w:val="num" w:pos="567"/>
        </w:tabs>
        <w:spacing w:after="0" w:line="320" w:lineRule="atLeast"/>
        <w:ind w:left="567" w:hanging="283"/>
        <w:rPr>
          <w:rFonts w:eastAsia="Times New Roman" w:cstheme="minorHAnsi"/>
          <w:lang w:val="pl-PL" w:eastAsia="en-GB"/>
        </w:rPr>
      </w:pPr>
      <w:r w:rsidRPr="00391BFC">
        <w:rPr>
          <w:rFonts w:eastAsia="Times New Roman" w:cstheme="minorHAnsi"/>
          <w:b/>
          <w:bCs/>
          <w:lang w:val="pl-PL" w:eastAsia="en-GB"/>
        </w:rPr>
        <w:t>Cel:</w:t>
      </w:r>
      <w:r w:rsidRPr="00391BFC">
        <w:rPr>
          <w:rFonts w:eastAsia="Times New Roman" w:cstheme="minorHAnsi"/>
          <w:lang w:val="pl-PL" w:eastAsia="en-GB"/>
        </w:rPr>
        <w:t xml:space="preserve"> Umożliwienie bardziej kreatywnych i zróżnicowanych projektów elewacji, w tym stosowanie dużych okien, oraz dawanie architektowi swobody w estetycznym kształtowaniu zewnętrznej części budynku.</w:t>
      </w:r>
    </w:p>
    <w:p w14:paraId="41746B57" w14:textId="77777777" w:rsidR="00CF0DA0" w:rsidRPr="00391BFC" w:rsidRDefault="00B51DA1" w:rsidP="001D7A97">
      <w:pPr>
        <w:numPr>
          <w:ilvl w:val="0"/>
          <w:numId w:val="9"/>
        </w:numPr>
        <w:tabs>
          <w:tab w:val="clear" w:pos="720"/>
          <w:tab w:val="num" w:pos="284"/>
        </w:tabs>
        <w:spacing w:after="0" w:line="320" w:lineRule="atLeast"/>
        <w:ind w:left="567" w:hanging="567"/>
        <w:rPr>
          <w:rFonts w:eastAsia="Times New Roman" w:cstheme="minorHAnsi"/>
          <w:lang w:eastAsia="en-GB"/>
        </w:rPr>
      </w:pPr>
      <w:r w:rsidRPr="00391BFC">
        <w:rPr>
          <w:rFonts w:eastAsia="Times New Roman" w:cstheme="minorHAnsi"/>
          <w:b/>
          <w:bCs/>
          <w:lang w:eastAsia="en-GB"/>
        </w:rPr>
        <w:t>Poziome Okna (Fenêtres en Longueur):</w:t>
      </w:r>
    </w:p>
    <w:p w14:paraId="2A46CA8A" w14:textId="77777777" w:rsidR="00CF0DA0" w:rsidRPr="001D7A97" w:rsidRDefault="00B51DA1" w:rsidP="001D7A97">
      <w:pPr>
        <w:pStyle w:val="Akapitzlist"/>
        <w:numPr>
          <w:ilvl w:val="0"/>
          <w:numId w:val="19"/>
        </w:numPr>
        <w:spacing w:after="0" w:line="320" w:lineRule="atLeast"/>
        <w:rPr>
          <w:rFonts w:eastAsia="Times New Roman" w:cstheme="minorHAnsi"/>
          <w:lang w:val="pl-PL" w:eastAsia="en-GB"/>
        </w:rPr>
      </w:pPr>
      <w:r w:rsidRPr="001D7A97">
        <w:rPr>
          <w:rFonts w:eastAsia="Times New Roman" w:cstheme="minorHAnsi"/>
          <w:b/>
          <w:bCs/>
          <w:lang w:val="pl-PL" w:eastAsia="en-GB"/>
        </w:rPr>
        <w:t>Koncepcja:</w:t>
      </w:r>
      <w:r w:rsidRPr="001D7A97">
        <w:rPr>
          <w:rFonts w:eastAsia="Times New Roman" w:cstheme="minorHAnsi"/>
          <w:lang w:val="pl-PL" w:eastAsia="en-GB"/>
        </w:rPr>
        <w:t xml:space="preserve"> Stosowanie długich, poziomych pasów okien.</w:t>
      </w:r>
    </w:p>
    <w:p w14:paraId="78D4D31E" w14:textId="46B9FDCF" w:rsidR="00CF0DA0" w:rsidRPr="001D7A97" w:rsidRDefault="00B51DA1" w:rsidP="001D7A97">
      <w:pPr>
        <w:pStyle w:val="Akapitzlist"/>
        <w:numPr>
          <w:ilvl w:val="0"/>
          <w:numId w:val="19"/>
        </w:numPr>
        <w:spacing w:after="0" w:line="320" w:lineRule="atLeast"/>
        <w:rPr>
          <w:rFonts w:eastAsia="Times New Roman" w:cstheme="minorHAnsi"/>
          <w:lang w:val="pl-PL" w:eastAsia="en-GB"/>
        </w:rPr>
      </w:pPr>
      <w:r w:rsidRPr="001D7A97">
        <w:rPr>
          <w:rFonts w:eastAsia="Times New Roman" w:cstheme="minorHAnsi"/>
          <w:b/>
          <w:bCs/>
          <w:lang w:val="pl-PL" w:eastAsia="en-GB"/>
        </w:rPr>
        <w:t>Cel:</w:t>
      </w:r>
      <w:r w:rsidRPr="001D7A97">
        <w:rPr>
          <w:rFonts w:eastAsia="Times New Roman" w:cstheme="minorHAnsi"/>
          <w:lang w:val="pl-PL" w:eastAsia="en-GB"/>
        </w:rPr>
        <w:t xml:space="preserve"> Maksymalizowanie naturalnego światła, oferowanie rozległych widoków i zwiększanie poczucia przestronności wewnątrz budynku. Wspiera to ideę bardziej zintegrowanego</w:t>
      </w:r>
      <w:r w:rsidR="00554B87">
        <w:rPr>
          <w:rFonts w:eastAsia="Times New Roman" w:cstheme="minorHAnsi"/>
          <w:lang w:val="pl-PL" w:eastAsia="en-GB"/>
        </w:rPr>
        <w:t xml:space="preserve">                           </w:t>
      </w:r>
      <w:r w:rsidRPr="001D7A97">
        <w:rPr>
          <w:rFonts w:eastAsia="Times New Roman" w:cstheme="minorHAnsi"/>
          <w:lang w:val="pl-PL" w:eastAsia="en-GB"/>
        </w:rPr>
        <w:t xml:space="preserve"> i harmonijnego związku między wnętrzem a otoczeniem.</w:t>
      </w:r>
    </w:p>
    <w:p w14:paraId="17B40E93" w14:textId="77777777" w:rsidR="00CF0DA0" w:rsidRPr="00391BFC" w:rsidRDefault="00B51DA1" w:rsidP="001D7A97">
      <w:pPr>
        <w:numPr>
          <w:ilvl w:val="0"/>
          <w:numId w:val="9"/>
        </w:numPr>
        <w:tabs>
          <w:tab w:val="clear" w:pos="720"/>
          <w:tab w:val="num" w:pos="284"/>
        </w:tabs>
        <w:spacing w:after="0" w:line="320" w:lineRule="atLeast"/>
        <w:ind w:left="567" w:hanging="567"/>
        <w:rPr>
          <w:rFonts w:eastAsia="Times New Roman" w:cstheme="minorHAnsi"/>
          <w:lang w:val="pl-PL" w:eastAsia="en-GB"/>
        </w:rPr>
      </w:pPr>
      <w:r w:rsidRPr="00391BFC">
        <w:rPr>
          <w:rFonts w:eastAsia="Times New Roman" w:cstheme="minorHAnsi"/>
          <w:b/>
          <w:bCs/>
          <w:lang w:val="pl-PL" w:eastAsia="en-GB"/>
        </w:rPr>
        <w:t>Ogród na Dachu (Toit-Terrasse):</w:t>
      </w:r>
    </w:p>
    <w:p w14:paraId="719FEDCC" w14:textId="77777777" w:rsidR="00CF0DA0" w:rsidRPr="00391BFC" w:rsidRDefault="00B51DA1" w:rsidP="001D7A97">
      <w:pPr>
        <w:numPr>
          <w:ilvl w:val="1"/>
          <w:numId w:val="20"/>
        </w:numPr>
        <w:tabs>
          <w:tab w:val="clear" w:pos="1440"/>
          <w:tab w:val="num" w:pos="284"/>
          <w:tab w:val="left" w:pos="567"/>
        </w:tabs>
        <w:spacing w:after="0" w:line="320" w:lineRule="atLeast"/>
        <w:ind w:left="284" w:firstLine="0"/>
        <w:rPr>
          <w:rFonts w:eastAsia="Times New Roman" w:cstheme="minorHAnsi"/>
          <w:lang w:val="pl-PL" w:eastAsia="en-GB"/>
        </w:rPr>
      </w:pPr>
      <w:r w:rsidRPr="00391BFC">
        <w:rPr>
          <w:rFonts w:eastAsia="Times New Roman" w:cstheme="minorHAnsi"/>
          <w:b/>
          <w:bCs/>
          <w:lang w:val="pl-PL" w:eastAsia="en-GB"/>
        </w:rPr>
        <w:t>Koncepcja:</w:t>
      </w:r>
      <w:r w:rsidRPr="00391BFC">
        <w:rPr>
          <w:rFonts w:eastAsia="Times New Roman" w:cstheme="minorHAnsi"/>
          <w:lang w:val="pl-PL" w:eastAsia="en-GB"/>
        </w:rPr>
        <w:t xml:space="preserve"> Przekształcanie płaskich dachów w użytkowe przestrzenie ogrodowe.</w:t>
      </w:r>
    </w:p>
    <w:p w14:paraId="1F72A77E" w14:textId="1049DF22" w:rsidR="00CF0DA0" w:rsidRPr="001D7A97" w:rsidRDefault="00B51DA1" w:rsidP="001D7A97">
      <w:pPr>
        <w:numPr>
          <w:ilvl w:val="1"/>
          <w:numId w:val="20"/>
        </w:numPr>
        <w:tabs>
          <w:tab w:val="clear" w:pos="1440"/>
          <w:tab w:val="num" w:pos="567"/>
        </w:tabs>
        <w:spacing w:after="0" w:line="320" w:lineRule="atLeast"/>
        <w:ind w:left="567" w:hanging="283"/>
        <w:rPr>
          <w:rFonts w:eastAsia="Times New Roman" w:cstheme="minorHAnsi"/>
          <w:lang w:val="pl-PL" w:eastAsia="en-GB"/>
        </w:rPr>
      </w:pPr>
      <w:r w:rsidRPr="00391BFC">
        <w:rPr>
          <w:rFonts w:eastAsia="Times New Roman" w:cstheme="minorHAnsi"/>
          <w:b/>
          <w:bCs/>
          <w:lang w:val="pl-PL" w:eastAsia="en-GB"/>
        </w:rPr>
        <w:t>Cel:</w:t>
      </w:r>
      <w:r w:rsidRPr="00391BFC">
        <w:rPr>
          <w:rFonts w:eastAsia="Times New Roman" w:cstheme="minorHAnsi"/>
          <w:lang w:val="pl-PL" w:eastAsia="en-GB"/>
        </w:rPr>
        <w:t xml:space="preserve"> Rekompensowanie zielonej przestrzeni utraconej przez zabudowę, zapewnienie izolacji</w:t>
      </w:r>
      <w:r w:rsidR="001D7A97">
        <w:rPr>
          <w:rFonts w:eastAsia="Times New Roman" w:cstheme="minorHAnsi"/>
          <w:lang w:val="pl-PL" w:eastAsia="en-GB"/>
        </w:rPr>
        <w:t xml:space="preserve"> </w:t>
      </w:r>
      <w:r w:rsidRPr="00391BFC">
        <w:rPr>
          <w:rFonts w:eastAsia="Times New Roman" w:cstheme="minorHAnsi"/>
          <w:lang w:val="pl-PL" w:eastAsia="en-GB"/>
        </w:rPr>
        <w:t xml:space="preserve">oraz stworzenie dodatkowego miejsca do relaksu i rekreacji. </w:t>
      </w:r>
      <w:r w:rsidRPr="001D7A97">
        <w:rPr>
          <w:rFonts w:eastAsia="Times New Roman" w:cstheme="minorHAnsi"/>
          <w:lang w:val="pl-PL" w:eastAsia="en-GB"/>
        </w:rPr>
        <w:t xml:space="preserve">Podkreśla to integrację natury </w:t>
      </w:r>
      <w:r w:rsidR="00554B87">
        <w:rPr>
          <w:rFonts w:eastAsia="Times New Roman" w:cstheme="minorHAnsi"/>
          <w:lang w:val="pl-PL" w:eastAsia="en-GB"/>
        </w:rPr>
        <w:t xml:space="preserve">                        </w:t>
      </w:r>
      <w:r w:rsidRPr="001D7A97">
        <w:rPr>
          <w:rFonts w:eastAsia="Times New Roman" w:cstheme="minorHAnsi"/>
          <w:lang w:val="pl-PL" w:eastAsia="en-GB"/>
        </w:rPr>
        <w:t xml:space="preserve">z </w:t>
      </w:r>
      <w:r w:rsidR="001D7A97" w:rsidRPr="001D7A97">
        <w:rPr>
          <w:rFonts w:eastAsia="Times New Roman" w:cstheme="minorHAnsi"/>
          <w:lang w:val="pl-PL" w:eastAsia="en-GB"/>
        </w:rPr>
        <w:t>p</w:t>
      </w:r>
      <w:r w:rsidRPr="001D7A97">
        <w:rPr>
          <w:rFonts w:eastAsia="Times New Roman" w:cstheme="minorHAnsi"/>
          <w:lang w:val="pl-PL" w:eastAsia="en-GB"/>
        </w:rPr>
        <w:t>rzestrzenią mieszkalną.</w:t>
      </w:r>
    </w:p>
    <w:p w14:paraId="0C905455" w14:textId="77777777" w:rsidR="00CF0DA0" w:rsidRPr="00391BFC" w:rsidRDefault="00B51DA1" w:rsidP="008F5984">
      <w:pPr>
        <w:spacing w:after="0" w:line="320" w:lineRule="atLeast"/>
        <w:jc w:val="both"/>
        <w:rPr>
          <w:rFonts w:eastAsia="Times New Roman" w:cstheme="minorHAnsi"/>
          <w:lang w:val="pl-PL" w:eastAsia="en-GB"/>
        </w:rPr>
      </w:pPr>
      <w:r w:rsidRPr="00391BFC">
        <w:rPr>
          <w:rFonts w:eastAsia="Times New Roman" w:cstheme="minorHAnsi"/>
          <w:lang w:val="pl-PL" w:eastAsia="en-GB"/>
        </w:rPr>
        <w:t>Zasady te zostały wdrożone w wielu pracach Le Corbusiera i wpłynęły na projektowanie modernistycznych budynków na całym świecie. Przykładem, który w pełni wykorzystuje te zasady, jest Villa Savoye w Poissy, we Francji - swoisty manifest myśli architekta</w:t>
      </w:r>
    </w:p>
    <w:p w14:paraId="18000644" w14:textId="77777777" w:rsidR="00CF0DA0" w:rsidRPr="00391BFC" w:rsidRDefault="00CF0DA0" w:rsidP="00391BFC">
      <w:pPr>
        <w:spacing w:after="0" w:line="320" w:lineRule="atLeast"/>
        <w:rPr>
          <w:rFonts w:cstheme="minorHAnsi"/>
          <w:lang w:val="pl-PL"/>
        </w:rPr>
      </w:pPr>
    </w:p>
    <w:p w14:paraId="2FD47331" w14:textId="66CD3222" w:rsidR="00CF0DA0" w:rsidRPr="00A814AC" w:rsidRDefault="00B51DA1" w:rsidP="00391BFC">
      <w:pPr>
        <w:spacing w:after="0" w:line="320" w:lineRule="atLeast"/>
        <w:rPr>
          <w:rFonts w:cstheme="minorHAnsi"/>
          <w:b/>
          <w:bCs/>
          <w:color w:val="FF0000"/>
          <w:lang w:val="pl-PL"/>
        </w:rPr>
      </w:pPr>
      <w:r w:rsidRPr="00A814AC">
        <w:rPr>
          <w:rFonts w:cstheme="minorHAnsi"/>
          <w:b/>
          <w:bCs/>
          <w:color w:val="FF0000"/>
          <w:lang w:val="pl-PL"/>
        </w:rPr>
        <w:t>Główne nurty architektury modernizmu na ziemiach Polski</w:t>
      </w:r>
    </w:p>
    <w:p w14:paraId="0453F9D8" w14:textId="1DF03977" w:rsidR="00CF0DA0" w:rsidRPr="00391BFC" w:rsidRDefault="00B51DA1" w:rsidP="001D7A97">
      <w:pPr>
        <w:spacing w:after="0" w:line="320" w:lineRule="atLeast"/>
        <w:jc w:val="both"/>
        <w:rPr>
          <w:rFonts w:eastAsia="Times New Roman" w:cstheme="minorHAnsi"/>
          <w:lang w:val="pl-PL" w:eastAsia="en-GB"/>
        </w:rPr>
      </w:pPr>
      <w:r w:rsidRPr="00391BFC">
        <w:rPr>
          <w:rFonts w:eastAsia="Times New Roman" w:cstheme="minorHAnsi"/>
          <w:lang w:val="pl-PL" w:eastAsia="en-GB"/>
        </w:rPr>
        <w:t>Modernizm na ziemiach scalonej po 1918 roku Polski, rozwijał się i zaznaczał w myśli ur</w:t>
      </w:r>
      <w:r w:rsidR="008F5984">
        <w:rPr>
          <w:rFonts w:eastAsia="Times New Roman" w:cstheme="minorHAnsi"/>
          <w:lang w:val="pl-PL" w:eastAsia="en-GB"/>
        </w:rPr>
        <w:t>banistyczno – architektonicznej</w:t>
      </w:r>
      <w:r w:rsidRPr="00391BFC">
        <w:rPr>
          <w:rFonts w:eastAsia="Times New Roman" w:cstheme="minorHAnsi"/>
          <w:lang w:val="pl-PL" w:eastAsia="en-GB"/>
        </w:rPr>
        <w:t xml:space="preserve"> niejednorodnie. Kultura pro</w:t>
      </w:r>
      <w:r w:rsidR="008F5984">
        <w:rPr>
          <w:rFonts w:eastAsia="Times New Roman" w:cstheme="minorHAnsi"/>
          <w:lang w:val="pl-PL" w:eastAsia="en-GB"/>
        </w:rPr>
        <w:t>jektowania domów „nowoczesnych”</w:t>
      </w:r>
      <w:r w:rsidRPr="00391BFC">
        <w:rPr>
          <w:rFonts w:eastAsia="Times New Roman" w:cstheme="minorHAnsi"/>
          <w:lang w:val="pl-PL" w:eastAsia="en-GB"/>
        </w:rPr>
        <w:t xml:space="preserve"> dojrzewała </w:t>
      </w:r>
      <w:r w:rsidR="001D7A97">
        <w:rPr>
          <w:rFonts w:eastAsia="Times New Roman" w:cstheme="minorHAnsi"/>
          <w:lang w:val="pl-PL" w:eastAsia="en-GB"/>
        </w:rPr>
        <w:t xml:space="preserve">                      </w:t>
      </w:r>
      <w:r w:rsidRPr="00391BFC">
        <w:rPr>
          <w:rFonts w:eastAsia="Times New Roman" w:cstheme="minorHAnsi"/>
          <w:lang w:val="pl-PL" w:eastAsia="en-GB"/>
        </w:rPr>
        <w:t xml:space="preserve">od początku lat 20. przechodząc przez fazę tzw. „historyzmu modernistycznego” – realizacji projektów posiadających cechy zarówno historyczne jak i modernistyczne. Ten stan projektowania dotyczył zwłaszcza małych ośrodków miejskich, z deficytem architektów awangardy manifestujących nowoczesność i zerwanie z neohistoryzmem. Przełom i radykalna zmiana w projektowaniu architektonicznym w Polsce nastąpiły w drugiej połowie lat dwudziestych XX wieku. Wówczas zakończył się ponad 150-letni okres inspirowany historią, a rozpoczęła się epoka nazwana przez wybitnego teoretyka architektury Edgara Norwetha „romantyzmem fabryki”. Pod tym pojęciem kryje się </w:t>
      </w:r>
      <w:r w:rsidRPr="00391BFC">
        <w:rPr>
          <w:rFonts w:eastAsia="Times New Roman" w:cstheme="minorHAnsi"/>
          <w:b/>
          <w:bCs/>
          <w:lang w:val="pl-PL" w:eastAsia="en-GB"/>
        </w:rPr>
        <w:t xml:space="preserve">funkcjonalizm, </w:t>
      </w:r>
      <w:r w:rsidRPr="00391BFC">
        <w:rPr>
          <w:rFonts w:eastAsia="Times New Roman" w:cstheme="minorHAnsi"/>
          <w:lang w:val="pl-PL" w:eastAsia="en-GB"/>
        </w:rPr>
        <w:t>najbardziej radykalna i awangardowa odmiana modernizmu.</w:t>
      </w:r>
      <w:r w:rsidRPr="00391BFC">
        <w:rPr>
          <w:rFonts w:eastAsia="Times New Roman" w:cstheme="minorHAnsi"/>
          <w:b/>
          <w:bCs/>
          <w:lang w:val="pl-PL" w:eastAsia="en-GB"/>
        </w:rPr>
        <w:t xml:space="preserve"> </w:t>
      </w:r>
      <w:r w:rsidRPr="00391BFC">
        <w:rPr>
          <w:rFonts w:eastAsia="Times New Roman" w:cstheme="minorHAnsi"/>
          <w:lang w:val="pl-PL" w:eastAsia="en-GB"/>
        </w:rPr>
        <w:t>Charakterystyczne elementy tego nurtu to ścisłe podporządkowanie formy funkcji, płaskie dachy, pasy okienne, wolny plan oraz nowoczesna, wyeksponowana konstrukcja widoczna w bryle i elewacjach budynków.</w:t>
      </w:r>
      <w:r w:rsidRPr="00391BFC">
        <w:rPr>
          <w:rFonts w:eastAsia="Times New Roman" w:cstheme="minorHAnsi"/>
          <w:b/>
          <w:bCs/>
          <w:lang w:val="pl-PL" w:eastAsia="en-GB"/>
        </w:rPr>
        <w:t xml:space="preserve"> </w:t>
      </w:r>
      <w:r w:rsidRPr="00391BFC">
        <w:rPr>
          <w:rFonts w:eastAsia="Times New Roman" w:cstheme="minorHAnsi"/>
          <w:lang w:val="pl-PL" w:eastAsia="en-GB"/>
        </w:rPr>
        <w:t>Funkcjonalizm rozwijał się pod wpływem doświadczeń zachodnich awangardowych architektów, takich jak Le Corbusier, twórca Bauhausu Walter Gropius oraz Ludwig Mies van der Rohe, autor słynnej maksymy „mniej znaczy więcej”. W Polsce ten kierunek</w:t>
      </w:r>
      <w:r w:rsidR="008F5984">
        <w:rPr>
          <w:rFonts w:eastAsia="Times New Roman" w:cstheme="minorHAnsi"/>
          <w:lang w:val="pl-PL" w:eastAsia="en-GB"/>
        </w:rPr>
        <w:t xml:space="preserve"> </w:t>
      </w:r>
      <w:r w:rsidRPr="00391BFC">
        <w:rPr>
          <w:rFonts w:eastAsia="Times New Roman" w:cstheme="minorHAnsi"/>
          <w:lang w:val="pl-PL" w:eastAsia="en-GB"/>
        </w:rPr>
        <w:t xml:space="preserve"> miał kosmopolityczny charakter, choć </w:t>
      </w:r>
      <w:r w:rsidRPr="00391BFC">
        <w:rPr>
          <w:rFonts w:eastAsia="Times New Roman" w:cstheme="minorHAnsi"/>
          <w:b/>
          <w:bCs/>
          <w:lang w:val="pl-PL" w:eastAsia="en-GB"/>
        </w:rPr>
        <w:t>zawierał również elementy nowoczesnego patriotyzmu, dążąc do nadania wrażenia budowy nowoczesnej, podążającej za światowymi trendami Polski, jednakowoż zapatrzonej z szacunkiem w swoją przeszłość.</w:t>
      </w:r>
      <w:r w:rsidRPr="00391BFC">
        <w:rPr>
          <w:rFonts w:eastAsia="Times New Roman" w:cstheme="minorHAnsi"/>
          <w:lang w:val="pl-PL" w:eastAsia="en-GB"/>
        </w:rPr>
        <w:t xml:space="preserve"> Wyrażał się on przede wszystkim w zastosowaniu stylizacji nawiązujących do </w:t>
      </w:r>
      <w:r w:rsidRPr="00391BFC">
        <w:rPr>
          <w:rFonts w:eastAsia="Times New Roman" w:cstheme="minorHAnsi"/>
          <w:b/>
          <w:bCs/>
          <w:lang w:val="pl-PL" w:eastAsia="en-GB"/>
        </w:rPr>
        <w:t>elementów ludowych</w:t>
      </w:r>
      <w:r w:rsidRPr="00391BFC">
        <w:rPr>
          <w:rFonts w:eastAsia="Times New Roman" w:cstheme="minorHAnsi"/>
          <w:lang w:val="pl-PL" w:eastAsia="en-GB"/>
        </w:rPr>
        <w:t xml:space="preserve">. Istotną rolę w tym procesie odegrała także </w:t>
      </w:r>
      <w:r w:rsidRPr="00391BFC">
        <w:rPr>
          <w:rFonts w:eastAsia="Times New Roman" w:cstheme="minorHAnsi"/>
          <w:b/>
          <w:bCs/>
          <w:lang w:val="pl-PL" w:eastAsia="en-GB"/>
        </w:rPr>
        <w:t>propaganda morska</w:t>
      </w:r>
      <w:r w:rsidRPr="00391BFC">
        <w:rPr>
          <w:rFonts w:eastAsia="Times New Roman" w:cstheme="minorHAnsi"/>
          <w:lang w:val="pl-PL" w:eastAsia="en-GB"/>
        </w:rPr>
        <w:t xml:space="preserve"> związana z budową portu w Gdyni, co ułatwiło ewolucję modelu polskości i kreowanie nowej tożsamości narodowe</w:t>
      </w:r>
      <w:r w:rsidR="002D3077">
        <w:rPr>
          <w:rFonts w:eastAsia="Times New Roman" w:cstheme="minorHAnsi"/>
          <w:lang w:val="pl-PL" w:eastAsia="en-GB"/>
        </w:rPr>
        <w:t>j, odmiennej od dotychczasowych</w:t>
      </w:r>
      <w:r w:rsidRPr="00391BFC">
        <w:rPr>
          <w:rFonts w:eastAsia="Times New Roman" w:cstheme="minorHAnsi"/>
          <w:lang w:val="pl-PL" w:eastAsia="en-GB"/>
        </w:rPr>
        <w:t xml:space="preserve"> historycznych wątków. </w:t>
      </w:r>
    </w:p>
    <w:p w14:paraId="24A47B2F" w14:textId="28C27CD3" w:rsidR="00CF0DA0" w:rsidRPr="00391BFC" w:rsidRDefault="00B51DA1" w:rsidP="001D7A97">
      <w:pPr>
        <w:spacing w:after="0" w:line="320" w:lineRule="atLeast"/>
        <w:jc w:val="both"/>
        <w:rPr>
          <w:rFonts w:eastAsia="Times New Roman" w:cstheme="minorHAnsi"/>
          <w:lang w:val="pl-PL" w:eastAsia="en-GB"/>
        </w:rPr>
      </w:pPr>
      <w:r w:rsidRPr="00391BFC">
        <w:rPr>
          <w:rFonts w:eastAsia="Times New Roman" w:cstheme="minorHAnsi"/>
          <w:lang w:val="pl-PL" w:eastAsia="en-GB"/>
        </w:rPr>
        <w:t xml:space="preserve">Architektura końca lat trzydziestych zaczęła być kształtowana przez wpływy polityczne. Pojawiło się dążenie do osiągnięcia monumentalnych efektów poprzez zastosowanie podziałów pionowych, użycie kosztownych materiałów o efektownych fakturach i właściwościach, a także dbanie o wysoki standard budowlany i staranne wykończenie każdego szczegółu. </w:t>
      </w:r>
      <w:r w:rsidRPr="00391BFC">
        <w:rPr>
          <w:rFonts w:eastAsia="Times New Roman" w:cstheme="minorHAnsi"/>
          <w:b/>
          <w:bCs/>
          <w:lang w:val="pl-PL" w:eastAsia="en-GB"/>
        </w:rPr>
        <w:t>Powstał nurt monumentalny</w:t>
      </w:r>
      <w:r w:rsidRPr="00391BFC">
        <w:rPr>
          <w:rFonts w:eastAsia="Times New Roman" w:cstheme="minorHAnsi"/>
          <w:lang w:val="pl-PL" w:eastAsia="en-GB"/>
        </w:rPr>
        <w:t xml:space="preserve">, który dominował </w:t>
      </w:r>
      <w:r w:rsidRPr="00391BFC">
        <w:rPr>
          <w:rFonts w:eastAsia="Times New Roman" w:cstheme="minorHAnsi"/>
          <w:lang w:val="pl-PL" w:eastAsia="en-GB"/>
        </w:rPr>
        <w:lastRenderedPageBreak/>
        <w:t xml:space="preserve">w budynkach reprezentacyjnych administracji państwa, gmachach banków i towarzystw ubezpieczeniowych. Architektura luksusowa powstawała za pieniądze najzamożniejszych inwestorów, często o konserwatywnych gustach estetycznych. Mimo wysokich sum na realizacje tychże, funkcjonalizm krótko przed wybuchem drugiej wojny światowej zaczął być obecny również </w:t>
      </w:r>
      <w:r w:rsidR="001D7A97">
        <w:rPr>
          <w:rFonts w:eastAsia="Times New Roman" w:cstheme="minorHAnsi"/>
          <w:lang w:val="pl-PL" w:eastAsia="en-GB"/>
        </w:rPr>
        <w:t xml:space="preserve">                                 </w:t>
      </w:r>
      <w:r w:rsidRPr="00391BFC">
        <w:rPr>
          <w:rFonts w:eastAsia="Times New Roman" w:cstheme="minorHAnsi"/>
          <w:lang w:val="pl-PL" w:eastAsia="en-GB"/>
        </w:rPr>
        <w:t>w realizacjach prywatnych willi i kamienic.</w:t>
      </w:r>
    </w:p>
    <w:p w14:paraId="551677E4" w14:textId="77777777" w:rsidR="00CF0DA0" w:rsidRPr="00391BFC" w:rsidRDefault="00CF0DA0" w:rsidP="001D7A97">
      <w:pPr>
        <w:spacing w:after="0" w:line="320" w:lineRule="atLeast"/>
        <w:jc w:val="both"/>
        <w:rPr>
          <w:rFonts w:eastAsia="Times New Roman" w:cstheme="minorHAnsi"/>
          <w:lang w:val="pl-PL" w:eastAsia="en-GB"/>
        </w:rPr>
      </w:pPr>
    </w:p>
    <w:p w14:paraId="1D021984" w14:textId="77777777" w:rsidR="00FA2D44" w:rsidRPr="000E1891" w:rsidRDefault="00FA2D44" w:rsidP="000E1891">
      <w:pPr>
        <w:spacing w:after="0" w:line="320" w:lineRule="atLeast"/>
        <w:rPr>
          <w:rFonts w:cstheme="minorHAnsi"/>
          <w:b/>
          <w:bCs/>
          <w:color w:val="FF0000"/>
          <w:lang w:val="pl-PL"/>
        </w:rPr>
      </w:pPr>
      <w:r w:rsidRPr="000E1891">
        <w:rPr>
          <w:rFonts w:cstheme="minorHAnsi"/>
          <w:b/>
          <w:bCs/>
          <w:color w:val="FF0000"/>
          <w:lang w:val="pl-PL"/>
        </w:rPr>
        <w:t>Powstanie Stalowej Woli</w:t>
      </w:r>
    </w:p>
    <w:p w14:paraId="74999419" w14:textId="77777777" w:rsidR="00FA2D44" w:rsidRPr="007807F9" w:rsidRDefault="00FA2D44" w:rsidP="000E1891">
      <w:pPr>
        <w:spacing w:after="0" w:line="320" w:lineRule="atLeast"/>
        <w:jc w:val="both"/>
        <w:rPr>
          <w:rFonts w:eastAsia="Times New Roman" w:cstheme="minorHAnsi"/>
          <w:lang w:val="pl-PL" w:eastAsia="en-GB"/>
        </w:rPr>
      </w:pPr>
      <w:r w:rsidRPr="007807F9">
        <w:rPr>
          <w:rFonts w:eastAsia="Times New Roman" w:cstheme="minorHAnsi"/>
          <w:lang w:val="pl-PL" w:eastAsia="en-GB"/>
        </w:rPr>
        <w:t xml:space="preserve">W 1937 roku rząd II Rzeczypospolitej podjął się realizacji wielkiego i niezwykle ambitnego programu uprzemysłowienia kraju w postaci budowy Centralnego Okręgu Przemysłowego (COP). Początkowo COP miał być zlokalizowany w widłach Sanu i Wisły, a więc na terenach najbardziej oddalonych od granicy z Niemcami i ze Związkiem Radzieckim, a od południa osłoniętych łańcuchem Karpat. Potem jednak strefa została powiększona o przyległe tereny ówczesnych województw: kieleckiego, lubelskiego, lwowskiego i krakowskiego (obecnie teren województw świętokrzyskiego, podkarpackiego, lubelskiego, małopolskiego oraz częściowo mazowieckiego). </w:t>
      </w:r>
    </w:p>
    <w:p w14:paraId="42D3774C" w14:textId="03334AB2" w:rsidR="00FA2D44" w:rsidRPr="007807F9" w:rsidRDefault="00FA2D44" w:rsidP="000E1891">
      <w:pPr>
        <w:spacing w:after="0" w:line="320" w:lineRule="atLeast"/>
        <w:jc w:val="both"/>
        <w:rPr>
          <w:rFonts w:eastAsia="Times New Roman" w:cstheme="minorHAnsi"/>
          <w:lang w:val="pl-PL" w:eastAsia="en-GB"/>
        </w:rPr>
      </w:pPr>
      <w:r w:rsidRPr="007807F9">
        <w:rPr>
          <w:rFonts w:eastAsia="Times New Roman" w:cstheme="minorHAnsi"/>
          <w:lang w:val="pl-PL" w:eastAsia="en-GB"/>
        </w:rPr>
        <w:t xml:space="preserve">W ramach inwestycji zaplanowano m.in. budowę huty i zakładów zbrojeniowych pod Rozwadowem (tzw. Zakładów Południowych) oraz związanego z nimi nowego miasta, któremu nadano nazwę </w:t>
      </w:r>
      <w:r w:rsidRPr="000E1891">
        <w:rPr>
          <w:rFonts w:eastAsia="Times New Roman" w:cstheme="minorHAnsi"/>
          <w:lang w:val="pl-PL" w:eastAsia="en-GB"/>
        </w:rPr>
        <w:t>Stalowa Wola</w:t>
      </w:r>
      <w:r w:rsidRPr="007807F9">
        <w:rPr>
          <w:rFonts w:eastAsia="Times New Roman" w:cstheme="minorHAnsi"/>
          <w:lang w:val="pl-PL" w:eastAsia="en-GB"/>
        </w:rPr>
        <w:t>. Miasto, a właściwi</w:t>
      </w:r>
      <w:r w:rsidR="00BF1AB4">
        <w:rPr>
          <w:rFonts w:eastAsia="Times New Roman" w:cstheme="minorHAnsi"/>
          <w:lang w:val="pl-PL" w:eastAsia="en-GB"/>
        </w:rPr>
        <w:t>e osiedle przyfabryczne  (</w:t>
      </w:r>
      <w:r w:rsidRPr="007807F9">
        <w:rPr>
          <w:rFonts w:eastAsia="Times New Roman" w:cstheme="minorHAnsi"/>
          <w:lang w:val="pl-PL" w:eastAsia="en-GB"/>
        </w:rPr>
        <w:t>1 kwietnia 1945 roku Stalowa Wola otrzymała prawa miejskie) stało się największą chlubą programu. Nazwa pochodziła od słów ówczesnego ministra spraw wojskowych, gen. Tadeusza Kasprzyckiego, który o planie budowy COP mówił, że jest to „</w:t>
      </w:r>
      <w:r w:rsidRPr="000E1891">
        <w:rPr>
          <w:rFonts w:eastAsia="Times New Roman" w:cstheme="minorHAnsi"/>
          <w:u w:val="single"/>
          <w:lang w:val="pl-PL" w:eastAsia="en-GB"/>
        </w:rPr>
        <w:t>stalowa wola narodu polskiego wybicia się na nowoczesność</w:t>
      </w:r>
      <w:r w:rsidRPr="007807F9">
        <w:rPr>
          <w:rFonts w:eastAsia="Times New Roman" w:cstheme="minorHAnsi"/>
          <w:lang w:val="pl-PL" w:eastAsia="en-GB"/>
        </w:rPr>
        <w:t xml:space="preserve">”. </w:t>
      </w:r>
    </w:p>
    <w:p w14:paraId="45946DF5" w14:textId="78946C9D" w:rsidR="00FA2D44" w:rsidRPr="007807F9" w:rsidRDefault="00FA2D44" w:rsidP="000E1891">
      <w:pPr>
        <w:spacing w:after="0" w:line="320" w:lineRule="atLeast"/>
        <w:jc w:val="both"/>
        <w:rPr>
          <w:rFonts w:eastAsia="Times New Roman" w:cstheme="minorHAnsi"/>
          <w:lang w:val="pl-PL" w:eastAsia="en-GB"/>
        </w:rPr>
      </w:pPr>
      <w:r w:rsidRPr="007807F9">
        <w:rPr>
          <w:rFonts w:eastAsia="Times New Roman" w:cstheme="minorHAnsi"/>
          <w:lang w:val="pl-PL" w:eastAsia="en-GB"/>
        </w:rPr>
        <w:t>Stalowa Wola została zaplanowana i zbudowana w ciągu kilkunastu miesięcy. Było to możliwe dzięki dobrej organizacji i zapałowi ówczesnych pionierów. Koncepcję urbanistyczną i archit</w:t>
      </w:r>
      <w:r w:rsidR="004476B1">
        <w:rPr>
          <w:rFonts w:eastAsia="Times New Roman" w:cstheme="minorHAnsi"/>
          <w:lang w:val="pl-PL" w:eastAsia="en-GB"/>
        </w:rPr>
        <w:t xml:space="preserve">ektoniczną </w:t>
      </w:r>
      <w:r w:rsidR="004476B1" w:rsidRPr="004C6957">
        <w:rPr>
          <w:rFonts w:eastAsia="Times New Roman" w:cstheme="minorHAnsi"/>
          <w:lang w:val="pl-PL" w:eastAsia="en-GB"/>
        </w:rPr>
        <w:t>opracował warszawski architekt Bronisław Rudziński z pomocą Stefanii</w:t>
      </w:r>
      <w:r w:rsidRPr="004C6957">
        <w:rPr>
          <w:rFonts w:eastAsia="Times New Roman" w:cstheme="minorHAnsi"/>
          <w:lang w:val="pl-PL" w:eastAsia="en-GB"/>
        </w:rPr>
        <w:t xml:space="preserve"> Skibnie</w:t>
      </w:r>
      <w:r w:rsidR="004476B1" w:rsidRPr="004C6957">
        <w:rPr>
          <w:rFonts w:eastAsia="Times New Roman" w:cstheme="minorHAnsi"/>
          <w:lang w:val="pl-PL" w:eastAsia="en-GB"/>
        </w:rPr>
        <w:t>wskiej</w:t>
      </w:r>
      <w:r w:rsidRPr="004C6957">
        <w:rPr>
          <w:rFonts w:eastAsia="Times New Roman" w:cstheme="minorHAnsi"/>
          <w:lang w:val="pl-PL" w:eastAsia="en-GB"/>
        </w:rPr>
        <w:t xml:space="preserve">. </w:t>
      </w:r>
      <w:r w:rsidR="00BF1AB4">
        <w:rPr>
          <w:rFonts w:eastAsia="Times New Roman" w:cstheme="minorHAnsi"/>
          <w:lang w:val="pl-PL" w:eastAsia="en-GB"/>
        </w:rPr>
        <w:t>Osiedle p</w:t>
      </w:r>
      <w:r w:rsidR="00BF1AB4" w:rsidRPr="00BF1AB4">
        <w:rPr>
          <w:rFonts w:eastAsia="Times New Roman" w:cstheme="minorHAnsi"/>
          <w:lang w:val="pl-PL" w:eastAsia="en-GB"/>
        </w:rPr>
        <w:t>odzielone było na cztery części: dyrektorską, urzę</w:t>
      </w:r>
      <w:r w:rsidR="00BF1AB4">
        <w:rPr>
          <w:rFonts w:eastAsia="Times New Roman" w:cstheme="minorHAnsi"/>
          <w:lang w:val="pl-PL" w:eastAsia="en-GB"/>
        </w:rPr>
        <w:t>dniczą, majsterską i robotniczą. R</w:t>
      </w:r>
      <w:r w:rsidR="00BF1AB4" w:rsidRPr="00BF1AB4">
        <w:rPr>
          <w:rFonts w:eastAsia="Times New Roman" w:cstheme="minorHAnsi"/>
          <w:lang w:val="pl-PL" w:eastAsia="en-GB"/>
        </w:rPr>
        <w:t xml:space="preserve">óżniły się </w:t>
      </w:r>
      <w:r w:rsidR="00BF1AB4">
        <w:rPr>
          <w:rFonts w:eastAsia="Times New Roman" w:cstheme="minorHAnsi"/>
          <w:lang w:val="pl-PL" w:eastAsia="en-GB"/>
        </w:rPr>
        <w:t xml:space="preserve">one </w:t>
      </w:r>
      <w:r w:rsidR="00BF1AB4" w:rsidRPr="00BF1AB4">
        <w:rPr>
          <w:rFonts w:eastAsia="Times New Roman" w:cstheme="minorHAnsi"/>
          <w:lang w:val="pl-PL" w:eastAsia="en-GB"/>
        </w:rPr>
        <w:t>miedzy sobą standardem zabudowy oraz wyposażenia.</w:t>
      </w:r>
      <w:r w:rsidR="005A1DBE">
        <w:rPr>
          <w:rFonts w:eastAsia="Times New Roman" w:cstheme="minorHAnsi"/>
          <w:lang w:val="pl-PL" w:eastAsia="en-GB"/>
        </w:rPr>
        <w:t xml:space="preserve"> </w:t>
      </w:r>
      <w:r w:rsidR="005A1DBE" w:rsidRPr="005A1DBE">
        <w:rPr>
          <w:rFonts w:eastAsia="Times New Roman" w:cstheme="minorHAnsi"/>
          <w:lang w:val="pl-PL" w:eastAsia="en-GB"/>
        </w:rPr>
        <w:t xml:space="preserve">Poszczególne zespoły mieszkaniowe, skoncentrowane były wokół publicznych placów bez wyraźnie zaznaczonego tradycyjnego rynku. </w:t>
      </w:r>
      <w:r w:rsidR="005A1DBE">
        <w:rPr>
          <w:rFonts w:eastAsia="Times New Roman" w:cstheme="minorHAnsi"/>
          <w:lang w:val="pl-PL" w:eastAsia="en-GB"/>
        </w:rPr>
        <w:t xml:space="preserve">Utworzono strefy buforowe zieleni, oddzielające tereny przemysłowe od dzielnic mieszkaniowych. </w:t>
      </w:r>
      <w:r w:rsidRPr="007807F9">
        <w:rPr>
          <w:rFonts w:eastAsia="Times New Roman" w:cstheme="minorHAnsi"/>
          <w:lang w:val="pl-PL" w:eastAsia="en-GB"/>
        </w:rPr>
        <w:t xml:space="preserve">Przyblokowe ogródki i wspólne zieleńce spełniały rolę terenów rekreacyjnych i sprzyjały integracji. W ten sposób powstało modernistyczne „miasto-ogród” – funkcjonalne i przyjazne mieszkańcom. Budynki wchodzące w skład osiedla wpisują się w architekturę dojrzałego modernizmu lat trzydziestych, w niektórych znajdują się elementy w stylu art déco. </w:t>
      </w:r>
    </w:p>
    <w:p w14:paraId="6A4B378D" w14:textId="77777777" w:rsidR="00FA2D44" w:rsidRDefault="00FA2D44" w:rsidP="00FA2D44">
      <w:pPr>
        <w:spacing w:after="0" w:line="280" w:lineRule="atLeast"/>
        <w:rPr>
          <w:rFonts w:eastAsia="Times New Roman" w:cstheme="minorHAnsi"/>
          <w:lang w:val="pl-PL" w:eastAsia="en-GB"/>
        </w:rPr>
      </w:pPr>
    </w:p>
    <w:p w14:paraId="629F1D79" w14:textId="77777777" w:rsidR="00FA2D44" w:rsidRDefault="00FA2D44" w:rsidP="00FA2D44">
      <w:pPr>
        <w:spacing w:after="0" w:line="280" w:lineRule="atLeast"/>
        <w:rPr>
          <w:rFonts w:eastAsia="Times New Roman" w:cstheme="minorHAnsi"/>
          <w:lang w:val="pl-PL" w:eastAsia="en-GB"/>
        </w:rPr>
      </w:pPr>
    </w:p>
    <w:p w14:paraId="0D3A9176" w14:textId="47431A31" w:rsidR="00FA2D44" w:rsidRPr="000E1891" w:rsidRDefault="00FA2D44" w:rsidP="000E1891">
      <w:pPr>
        <w:spacing w:after="0" w:line="320" w:lineRule="atLeast"/>
        <w:jc w:val="both"/>
        <w:rPr>
          <w:rFonts w:eastAsia="Times New Roman" w:cstheme="minorHAnsi"/>
          <w:b/>
          <w:bCs/>
          <w:color w:val="FF0000"/>
          <w:lang w:val="pl-PL" w:eastAsia="en-GB"/>
        </w:rPr>
      </w:pPr>
      <w:r w:rsidRPr="000E1891">
        <w:rPr>
          <w:rFonts w:eastAsia="Times New Roman" w:cstheme="minorHAnsi"/>
          <w:b/>
          <w:bCs/>
          <w:color w:val="FF0000"/>
          <w:lang w:val="pl-PL" w:eastAsia="en-GB"/>
        </w:rPr>
        <w:t xml:space="preserve">3) Wybrane obiekty modernistyczne we Stalowej Woli </w:t>
      </w:r>
      <w:r w:rsidR="000E1891">
        <w:rPr>
          <w:rFonts w:eastAsia="Times New Roman" w:cstheme="minorHAnsi"/>
          <w:b/>
          <w:bCs/>
          <w:color w:val="FF0000"/>
          <w:lang w:val="pl-PL" w:eastAsia="en-GB"/>
        </w:rPr>
        <w:t>uwzględnione w grze</w:t>
      </w:r>
      <w:r w:rsidRPr="000E1891">
        <w:rPr>
          <w:rFonts w:eastAsia="Times New Roman" w:cstheme="minorHAnsi"/>
          <w:b/>
          <w:bCs/>
          <w:color w:val="FF0000"/>
          <w:lang w:val="pl-PL" w:eastAsia="en-GB"/>
        </w:rPr>
        <w:t>:</w:t>
      </w:r>
    </w:p>
    <w:p w14:paraId="1AEB21ED" w14:textId="77777777" w:rsidR="00FA2D44" w:rsidRPr="000E1891" w:rsidRDefault="00FA2D44" w:rsidP="000E1891">
      <w:pPr>
        <w:spacing w:after="0" w:line="320" w:lineRule="atLeast"/>
        <w:jc w:val="both"/>
        <w:rPr>
          <w:rFonts w:eastAsia="Times New Roman" w:cstheme="minorHAnsi"/>
          <w:b/>
          <w:bCs/>
          <w:lang w:val="pl-PL" w:eastAsia="en-GB"/>
        </w:rPr>
      </w:pPr>
      <w:r w:rsidRPr="000E1891">
        <w:rPr>
          <w:rFonts w:eastAsia="Times New Roman" w:cstheme="minorHAnsi"/>
          <w:b/>
          <w:bCs/>
          <w:lang w:val="pl-PL" w:eastAsia="en-GB"/>
        </w:rPr>
        <w:t>Gmach Dyrekcji Naczelnej (ul. E. Kwiatkowskiego 1) obecnie Urząd Miasta</w:t>
      </w:r>
    </w:p>
    <w:p w14:paraId="49815491" w14:textId="77777777" w:rsidR="00FA2D44" w:rsidRPr="000E1891" w:rsidRDefault="00FA2D44" w:rsidP="000E1891">
      <w:pPr>
        <w:spacing w:after="0" w:line="320" w:lineRule="atLeast"/>
        <w:jc w:val="both"/>
        <w:rPr>
          <w:rFonts w:eastAsia="Times New Roman" w:cstheme="minorHAnsi"/>
          <w:lang w:val="pl-PL" w:eastAsia="en-GB"/>
        </w:rPr>
      </w:pPr>
      <w:r w:rsidRPr="000E1891">
        <w:rPr>
          <w:rFonts w:eastAsia="Times New Roman" w:cstheme="minorHAnsi"/>
          <w:lang w:val="pl-PL" w:eastAsia="en-GB"/>
        </w:rPr>
        <w:t>Najważniejszym budynkiem Zakładów Południowych i jednocześnie ich wizytówką architektoniczną był biurowiec Naczelnej Dyrekcji, położony w północno-wschodniej części zakładów.</w:t>
      </w:r>
    </w:p>
    <w:p w14:paraId="019625DB" w14:textId="77777777" w:rsidR="00FA2D44" w:rsidRPr="000E1891" w:rsidRDefault="00FA2D44" w:rsidP="000E1891">
      <w:pPr>
        <w:spacing w:after="0" w:line="320" w:lineRule="atLeast"/>
        <w:jc w:val="both"/>
        <w:rPr>
          <w:rFonts w:eastAsia="Times New Roman" w:cstheme="minorHAnsi"/>
          <w:lang w:val="pl-PL" w:eastAsia="en-GB"/>
        </w:rPr>
      </w:pPr>
      <w:r w:rsidRPr="000E1891">
        <w:rPr>
          <w:rFonts w:eastAsia="Times New Roman" w:cstheme="minorHAnsi"/>
          <w:lang w:val="pl-PL" w:eastAsia="en-GB"/>
        </w:rPr>
        <w:t xml:space="preserve">Budynek stanowi najbardziej monumentalny i okazały przykład przedwojennej architektury, łączącej przykłady modernizmu z elementami dekoracyjnymi stylu art deco. Budynek zaprojektowany został przez J. Bitnego -Szlachtę, zrealizowany w 1938 r. Gmach 3-kondygnacyjny w kształcie litery „L”. </w:t>
      </w:r>
    </w:p>
    <w:p w14:paraId="7836FA9A" w14:textId="668008F4" w:rsidR="00FA2D44" w:rsidRPr="000E1891" w:rsidRDefault="00FA2D44" w:rsidP="000E1891">
      <w:pPr>
        <w:spacing w:after="0" w:line="320" w:lineRule="atLeast"/>
        <w:jc w:val="both"/>
        <w:rPr>
          <w:rFonts w:eastAsia="Times New Roman" w:cstheme="minorHAnsi"/>
          <w:lang w:val="pl-PL" w:eastAsia="en-GB"/>
        </w:rPr>
      </w:pPr>
      <w:r w:rsidRPr="000E1891">
        <w:rPr>
          <w:rFonts w:eastAsia="Times New Roman" w:cstheme="minorHAnsi"/>
          <w:lang w:val="pl-PL" w:eastAsia="en-GB"/>
        </w:rPr>
        <w:t>Charakterystyczne cechy budynku to: wydatne lizeny przechodzące przez wszystkie kondygnacje pokryte gładką okładziną klinkierową</w:t>
      </w:r>
      <w:r w:rsidR="00E851D0">
        <w:rPr>
          <w:rFonts w:eastAsia="Times New Roman" w:cstheme="minorHAnsi"/>
          <w:lang w:val="pl-PL" w:eastAsia="en-GB"/>
        </w:rPr>
        <w:t>, kontrastującą z fakturą tynku, a</w:t>
      </w:r>
      <w:r w:rsidRPr="000E1891">
        <w:rPr>
          <w:rFonts w:eastAsia="Times New Roman" w:cstheme="minorHAnsi"/>
          <w:lang w:val="pl-PL" w:eastAsia="en-GB"/>
        </w:rPr>
        <w:t xml:space="preserve">rkadowe podcienia zewnętrznego wejścia i filary wewnętrzne, zrytmizowane ciągi okien, charakterystyczne kraty okienne, oświetlana niegdyś luksferami klatka schodowa z charakterystycznymi balustradami. W bocznej części elewacji wschodniej widoczny jest dekoracyjny zegar, utworzony przez niewielkie prostokąty, </w:t>
      </w:r>
      <w:r w:rsidR="00D43E3D">
        <w:rPr>
          <w:rFonts w:eastAsia="Times New Roman" w:cstheme="minorHAnsi"/>
          <w:lang w:val="pl-PL" w:eastAsia="en-GB"/>
        </w:rPr>
        <w:lastRenderedPageBreak/>
        <w:t>umieszczone bezpośrednio w</w:t>
      </w:r>
      <w:r w:rsidRPr="000E1891">
        <w:rPr>
          <w:rFonts w:eastAsia="Times New Roman" w:cstheme="minorHAnsi"/>
          <w:lang w:val="pl-PL" w:eastAsia="en-GB"/>
        </w:rPr>
        <w:t xml:space="preserve"> ścianie. Ściana z zegarem kontrastuje powierzchnię jasnego, szorstkiego tynku z ciemnym, błyszczącym klinkierem. Hol na parterze znakomicie oddaje cechy luksusowego nurtu art. deco. Reprezentacyjny charakter holu podkreślają graniaste filary z marmurową okładziną, zwieńczone ażurowymi, metalowymi kapitelami.</w:t>
      </w:r>
    </w:p>
    <w:p w14:paraId="35E341F3" w14:textId="77777777" w:rsidR="00FA2D44" w:rsidRPr="000E1891" w:rsidRDefault="00FA2D44" w:rsidP="000E1891">
      <w:pPr>
        <w:spacing w:after="0" w:line="320" w:lineRule="atLeast"/>
        <w:jc w:val="both"/>
        <w:rPr>
          <w:rFonts w:eastAsia="Times New Roman" w:cstheme="minorHAnsi"/>
          <w:b/>
          <w:bCs/>
          <w:lang w:val="pl-PL" w:eastAsia="en-GB"/>
        </w:rPr>
      </w:pPr>
      <w:r w:rsidRPr="000E1891">
        <w:rPr>
          <w:rFonts w:eastAsia="Times New Roman" w:cstheme="minorHAnsi"/>
          <w:b/>
          <w:bCs/>
          <w:lang w:val="pl-PL" w:eastAsia="en-GB"/>
        </w:rPr>
        <w:t>Hotel nr 1, Hotel nr 2 (ul. Wolności 7 i 9) Obecnie Urząd Miasta</w:t>
      </w:r>
    </w:p>
    <w:p w14:paraId="6A65DEF1" w14:textId="77777777" w:rsidR="00FA2D44" w:rsidRPr="000E1891" w:rsidRDefault="00FA2D44" w:rsidP="000E1891">
      <w:pPr>
        <w:spacing w:after="0" w:line="320" w:lineRule="atLeast"/>
        <w:jc w:val="both"/>
        <w:rPr>
          <w:rFonts w:eastAsia="Times New Roman" w:cstheme="minorHAnsi"/>
          <w:lang w:val="pl-PL" w:eastAsia="en-GB"/>
        </w:rPr>
      </w:pPr>
      <w:r w:rsidRPr="000E1891">
        <w:rPr>
          <w:rFonts w:eastAsia="Times New Roman" w:cstheme="minorHAnsi"/>
          <w:lang w:val="pl-PL" w:eastAsia="en-GB"/>
        </w:rPr>
        <w:t>Budynki ulokowane przy zachodniej pierzei placu Wolności. Obydwa budyni 3-kondygnacyjne, wykazują jedność stylistyczną. W budynku dawnych hoteli rzuca się w oczy wejście, do którego prowadzą szerokie schody. Część parterowa budynków jest oblicowana cegłą klinkierową. Elewację tylną ożywiają płytkie przyokienne balkoniki o pełnych zaokrąglonych dwustronnie powierzchniach.</w:t>
      </w:r>
      <w:bookmarkStart w:id="0" w:name="_GoBack"/>
      <w:bookmarkEnd w:id="0"/>
    </w:p>
    <w:p w14:paraId="6126B152" w14:textId="77777777" w:rsidR="00FA2D44" w:rsidRPr="000E1891" w:rsidRDefault="00FA2D44" w:rsidP="000E1891">
      <w:pPr>
        <w:spacing w:after="0" w:line="320" w:lineRule="atLeast"/>
        <w:jc w:val="both"/>
        <w:rPr>
          <w:rFonts w:eastAsia="Times New Roman" w:cstheme="minorHAnsi"/>
          <w:lang w:val="pl-PL" w:eastAsia="en-GB"/>
        </w:rPr>
      </w:pPr>
      <w:r w:rsidRPr="000E1891">
        <w:rPr>
          <w:rFonts w:eastAsia="Times New Roman" w:cstheme="minorHAnsi"/>
          <w:lang w:val="pl-PL" w:eastAsia="en-GB"/>
        </w:rPr>
        <w:t>W budynku dawnego Hotelu nr 2 (ul. Wolności) w części parterowej znajduje się ciąg usługowy, gdzie filary i ściany oraz przestrzenie między oknami obłożone są klinkierem.</w:t>
      </w:r>
    </w:p>
    <w:p w14:paraId="246D749A" w14:textId="77777777" w:rsidR="00FA2D44" w:rsidRPr="000E1891" w:rsidRDefault="00FA2D44" w:rsidP="000E1891">
      <w:pPr>
        <w:spacing w:after="0" w:line="320" w:lineRule="atLeast"/>
        <w:jc w:val="both"/>
        <w:rPr>
          <w:rFonts w:eastAsia="Times New Roman" w:cstheme="minorHAnsi"/>
          <w:b/>
          <w:bCs/>
          <w:lang w:val="pl-PL" w:eastAsia="en-GB"/>
        </w:rPr>
      </w:pPr>
      <w:r w:rsidRPr="000E1891">
        <w:rPr>
          <w:rFonts w:eastAsia="Times New Roman" w:cstheme="minorHAnsi"/>
          <w:b/>
          <w:bCs/>
          <w:lang w:val="pl-PL" w:eastAsia="en-GB"/>
        </w:rPr>
        <w:t>Osiedle Robotnicze (bloki przy obecnej ulicy Ofiar Katynia)</w:t>
      </w:r>
    </w:p>
    <w:p w14:paraId="161EFB4F" w14:textId="2E6752B1" w:rsidR="00FA2D44" w:rsidRPr="004C6957" w:rsidRDefault="00FA2D44" w:rsidP="000E1891">
      <w:pPr>
        <w:spacing w:after="0" w:line="320" w:lineRule="atLeast"/>
        <w:jc w:val="both"/>
        <w:rPr>
          <w:rFonts w:eastAsia="Times New Roman" w:cstheme="minorHAnsi"/>
          <w:lang w:val="pl-PL" w:eastAsia="en-GB"/>
        </w:rPr>
      </w:pPr>
      <w:r w:rsidRPr="000E1891">
        <w:rPr>
          <w:rFonts w:eastAsia="Times New Roman" w:cstheme="minorHAnsi"/>
          <w:lang w:val="pl-PL" w:eastAsia="en-GB"/>
        </w:rPr>
        <w:t>Zabudowę osiedla robotniczego, położonego po zachodniej stronie linii kolejowej, rozplanowano w układzie prostopadłym do ulic, zgodnie z zasadami kształtowania osiedla modernistycznego, zapewniającego odpowiednie nasłonecznienie i przewietrzanie. Zabudowa składa się z bloków wolnostojących, wielorodzinnych o trzech kondygnacjach, o prostych bryłach. W ścianach szczytowych od ulicy umieszczono wejście poprzedzone schodkami, nad nim widoczne są dwa balkony o półokrągłym jednym boku. Klatki schodowe są typu hotelowego, z jednej strony zakończone wyjściem na balkon. Cokół oraz wejścia na klatki schodowe ozdobione są płytkami klinkierowymi. Zachowały się okna ze szprosami i w niektórych blokach oryginalny przedwojenny parkiet</w:t>
      </w:r>
      <w:r w:rsidRPr="004C6957">
        <w:rPr>
          <w:rFonts w:eastAsia="Times New Roman" w:cstheme="minorHAnsi"/>
          <w:lang w:val="pl-PL" w:eastAsia="en-GB"/>
        </w:rPr>
        <w:t>. Kolonia robotnicza, poza budynkami miesz</w:t>
      </w:r>
      <w:r w:rsidR="00E851D0" w:rsidRPr="004C6957">
        <w:rPr>
          <w:rFonts w:eastAsia="Times New Roman" w:cstheme="minorHAnsi"/>
          <w:lang w:val="pl-PL" w:eastAsia="en-GB"/>
        </w:rPr>
        <w:t>kaniowymi, miała posiadać własne</w:t>
      </w:r>
      <w:r w:rsidRPr="004C6957">
        <w:rPr>
          <w:rFonts w:eastAsia="Times New Roman" w:cstheme="minorHAnsi"/>
          <w:lang w:val="pl-PL" w:eastAsia="en-GB"/>
        </w:rPr>
        <w:t xml:space="preserve"> sklep</w:t>
      </w:r>
      <w:r w:rsidR="00E851D0" w:rsidRPr="004C6957">
        <w:rPr>
          <w:rFonts w:eastAsia="Times New Roman" w:cstheme="minorHAnsi"/>
          <w:lang w:val="pl-PL" w:eastAsia="en-GB"/>
        </w:rPr>
        <w:t>y</w:t>
      </w:r>
      <w:r w:rsidR="004C6957" w:rsidRPr="004C6957">
        <w:rPr>
          <w:rFonts w:eastAsia="Times New Roman" w:cstheme="minorHAnsi"/>
          <w:lang w:val="pl-PL" w:eastAsia="en-GB"/>
        </w:rPr>
        <w:t xml:space="preserve">, hotel </w:t>
      </w:r>
      <w:r w:rsidRPr="004C6957">
        <w:rPr>
          <w:rFonts w:eastAsia="Times New Roman" w:cstheme="minorHAnsi"/>
          <w:lang w:val="pl-PL" w:eastAsia="en-GB"/>
        </w:rPr>
        <w:t xml:space="preserve">i szkołę (obecna </w:t>
      </w:r>
      <w:r w:rsidR="00E851D0" w:rsidRPr="004C6957">
        <w:rPr>
          <w:rFonts w:eastAsia="Times New Roman" w:cstheme="minorHAnsi"/>
          <w:lang w:val="pl-PL" w:eastAsia="en-GB"/>
        </w:rPr>
        <w:t>P</w:t>
      </w:r>
      <w:r w:rsidRPr="004C6957">
        <w:rPr>
          <w:rFonts w:eastAsia="Times New Roman" w:cstheme="minorHAnsi"/>
          <w:lang w:val="pl-PL" w:eastAsia="en-GB"/>
        </w:rPr>
        <w:t>SP nr 1).</w:t>
      </w:r>
    </w:p>
    <w:p w14:paraId="3D9BC47D" w14:textId="77777777" w:rsidR="00FA2D44" w:rsidRPr="000E1891" w:rsidRDefault="00FA2D44" w:rsidP="000E1891">
      <w:pPr>
        <w:spacing w:after="0" w:line="320" w:lineRule="atLeast"/>
        <w:jc w:val="both"/>
        <w:rPr>
          <w:rFonts w:eastAsia="Times New Roman" w:cstheme="minorHAnsi"/>
          <w:b/>
          <w:bCs/>
          <w:lang w:val="pl-PL" w:eastAsia="en-GB"/>
        </w:rPr>
      </w:pPr>
      <w:r w:rsidRPr="000E1891">
        <w:rPr>
          <w:rFonts w:eastAsia="Times New Roman" w:cstheme="minorHAnsi"/>
          <w:b/>
          <w:bCs/>
          <w:lang w:val="pl-PL" w:eastAsia="en-GB"/>
        </w:rPr>
        <w:t>Blok przy ulicy ks. J. Popiełuszki 25</w:t>
      </w:r>
    </w:p>
    <w:p w14:paraId="1BCDD17E" w14:textId="31835BDC" w:rsidR="00FA2D44" w:rsidRPr="000E1891" w:rsidRDefault="00FA2D44" w:rsidP="000E1891">
      <w:pPr>
        <w:spacing w:after="0" w:line="320" w:lineRule="atLeast"/>
        <w:jc w:val="both"/>
        <w:rPr>
          <w:rFonts w:eastAsia="Times New Roman" w:cstheme="minorHAnsi"/>
          <w:lang w:val="pl-PL" w:eastAsia="en-GB"/>
        </w:rPr>
      </w:pPr>
      <w:r w:rsidRPr="000E1891">
        <w:rPr>
          <w:rFonts w:eastAsia="Times New Roman" w:cstheme="minorHAnsi"/>
          <w:lang w:val="pl-PL" w:eastAsia="en-GB"/>
        </w:rPr>
        <w:t xml:space="preserve">Blok zbudowany jako robotniczy, ze sklepami zlokalizowanymi w charakterystycznych podcieniach z filarami, pierwotnie wyłożonymi klinkierem. Blok posiada nietypowe wykończenie tylnej części nawiązujące do architektury okrętowej. W klatkach zachowane są ceramiczne posadzki ze skontrastowanych kolorystycznie płytek. </w:t>
      </w:r>
    </w:p>
    <w:p w14:paraId="41EA9FB2" w14:textId="77777777" w:rsidR="00FA2D44" w:rsidRPr="000E1891" w:rsidRDefault="00FA2D44" w:rsidP="000E1891">
      <w:pPr>
        <w:spacing w:after="0" w:line="320" w:lineRule="atLeast"/>
        <w:jc w:val="both"/>
        <w:rPr>
          <w:rFonts w:eastAsia="Times New Roman" w:cstheme="minorHAnsi"/>
          <w:b/>
          <w:bCs/>
          <w:lang w:val="pl-PL" w:eastAsia="en-GB"/>
        </w:rPr>
      </w:pPr>
      <w:r w:rsidRPr="000E1891">
        <w:rPr>
          <w:rFonts w:eastAsia="Times New Roman" w:cstheme="minorHAnsi"/>
          <w:b/>
          <w:bCs/>
          <w:lang w:val="pl-PL" w:eastAsia="en-GB"/>
        </w:rPr>
        <w:t>Bloki przy ul Narutowicza 1-4</w:t>
      </w:r>
    </w:p>
    <w:p w14:paraId="60FD5018" w14:textId="77777777" w:rsidR="00FA2D44" w:rsidRPr="000E1891" w:rsidRDefault="00FA2D44" w:rsidP="000E1891">
      <w:pPr>
        <w:spacing w:after="0" w:line="320" w:lineRule="atLeast"/>
        <w:jc w:val="both"/>
        <w:rPr>
          <w:rFonts w:eastAsia="Times New Roman" w:cstheme="minorHAnsi"/>
          <w:lang w:val="pl-PL" w:eastAsia="en-GB"/>
        </w:rPr>
      </w:pPr>
      <w:r w:rsidRPr="000E1891">
        <w:rPr>
          <w:rFonts w:eastAsia="Times New Roman" w:cstheme="minorHAnsi"/>
          <w:lang w:val="pl-PL" w:eastAsia="en-GB"/>
        </w:rPr>
        <w:t>W zaplanowanych dla 10 rodzin blokach mieściły się 4-pokojowe mieszkania, na parterze usytuowano sklepy. Reprezentacyjną środkową i boczne klatki schodowe zdobiły charakterystyczne mozaiki podłogowe, odmienne w każdym z typów stalowowolskich domów. Niezwykłe, zrytmizowane kształty przybierały poręcze schodów, ciekawe formy miały drzwi wejściowe oraz wewnątrz korytarza. Wyposażone były w solidne mosiężne klamki, bakelitowe dzwonki. Drzwi wejściowe do mieszkań mają estetyczną metalową osłonę na dziurkę od klucza. Każdy blok miał żeliwna rynnę z podparciem. Wiele bloków było ogrodzonych.</w:t>
      </w:r>
    </w:p>
    <w:p w14:paraId="70F6A027" w14:textId="77777777" w:rsidR="00FA2D44" w:rsidRPr="000E1891" w:rsidRDefault="00FA2D44" w:rsidP="000E1891">
      <w:pPr>
        <w:spacing w:after="0" w:line="320" w:lineRule="atLeast"/>
        <w:jc w:val="both"/>
        <w:rPr>
          <w:rFonts w:eastAsia="Times New Roman" w:cstheme="minorHAnsi"/>
          <w:b/>
          <w:bCs/>
          <w:lang w:val="pl-PL" w:eastAsia="en-GB"/>
        </w:rPr>
      </w:pPr>
      <w:r w:rsidRPr="000E1891">
        <w:rPr>
          <w:rFonts w:eastAsia="Times New Roman" w:cstheme="minorHAnsi"/>
          <w:b/>
          <w:bCs/>
          <w:lang w:val="pl-PL" w:eastAsia="en-GB"/>
        </w:rPr>
        <w:t>Blok przy ul. A. Mickiewicza 1 i 2  i S. Wyszyńskiego 11,13</w:t>
      </w:r>
    </w:p>
    <w:p w14:paraId="406AE68A" w14:textId="0F5301A1" w:rsidR="00FA2D44" w:rsidRPr="000E1891" w:rsidRDefault="00FA2D44" w:rsidP="000E1891">
      <w:pPr>
        <w:spacing w:after="0" w:line="320" w:lineRule="atLeast"/>
        <w:jc w:val="both"/>
        <w:rPr>
          <w:rFonts w:eastAsia="Times New Roman" w:cstheme="minorHAnsi"/>
          <w:lang w:val="pl-PL" w:eastAsia="en-GB"/>
        </w:rPr>
      </w:pPr>
      <w:r w:rsidRPr="000E1891">
        <w:rPr>
          <w:rFonts w:eastAsia="Times New Roman" w:cstheme="minorHAnsi"/>
          <w:lang w:val="pl-PL" w:eastAsia="en-GB"/>
        </w:rPr>
        <w:t xml:space="preserve">Bloki urzędnicze czteromieszkaniowe, dwukondygnacyjne o zwartej geometrycznej bryle, nakryte płaskim dachem. Na środku </w:t>
      </w:r>
      <w:r w:rsidR="00D43E3D">
        <w:rPr>
          <w:rFonts w:eastAsia="Times New Roman" w:cstheme="minorHAnsi"/>
          <w:lang w:val="pl-PL" w:eastAsia="en-GB"/>
        </w:rPr>
        <w:t xml:space="preserve">budynku umiejscowione jest </w:t>
      </w:r>
      <w:r w:rsidRPr="000E1891">
        <w:rPr>
          <w:rFonts w:eastAsia="Times New Roman" w:cstheme="minorHAnsi"/>
          <w:lang w:val="pl-PL" w:eastAsia="en-GB"/>
        </w:rPr>
        <w:t xml:space="preserve">wejście główne i klatka schodowa doświetlona pionowym rzędem okien </w:t>
      </w:r>
      <w:r w:rsidR="00D43E3D">
        <w:rPr>
          <w:rFonts w:eastAsia="Times New Roman" w:cstheme="minorHAnsi"/>
          <w:lang w:val="pl-PL" w:eastAsia="en-GB"/>
        </w:rPr>
        <w:t>o układzie „termometrowym”</w:t>
      </w:r>
      <w:r w:rsidRPr="000E1891">
        <w:rPr>
          <w:rFonts w:eastAsia="Times New Roman" w:cstheme="minorHAnsi"/>
          <w:lang w:val="pl-PL" w:eastAsia="en-GB"/>
        </w:rPr>
        <w:t xml:space="preserve">. </w:t>
      </w:r>
      <w:r w:rsidR="00D43E3D">
        <w:rPr>
          <w:rFonts w:eastAsia="Times New Roman" w:cstheme="minorHAnsi"/>
          <w:lang w:val="pl-PL" w:eastAsia="en-GB"/>
        </w:rPr>
        <w:t>Smukłe filary, przechodzące przez dwie kondygnacje, wspierają fasadę</w:t>
      </w:r>
      <w:r w:rsidRPr="000E1891">
        <w:rPr>
          <w:rFonts w:eastAsia="Times New Roman" w:cstheme="minorHAnsi"/>
          <w:lang w:val="pl-PL" w:eastAsia="en-GB"/>
        </w:rPr>
        <w:t xml:space="preserve"> z loggiami</w:t>
      </w:r>
      <w:r w:rsidR="00D43E3D">
        <w:rPr>
          <w:rFonts w:eastAsia="Times New Roman" w:cstheme="minorHAnsi"/>
          <w:lang w:val="pl-PL" w:eastAsia="en-GB"/>
        </w:rPr>
        <w:t xml:space="preserve"> o poziomych, metalowych balustradach</w:t>
      </w:r>
      <w:r w:rsidRPr="000E1891">
        <w:rPr>
          <w:rFonts w:eastAsia="Times New Roman" w:cstheme="minorHAnsi"/>
          <w:lang w:val="pl-PL" w:eastAsia="en-GB"/>
        </w:rPr>
        <w:t>. Otwory wejściowe ozdobione są klinkierami.</w:t>
      </w:r>
    </w:p>
    <w:p w14:paraId="601B0509" w14:textId="77777777" w:rsidR="00FA2D44" w:rsidRPr="000E1891" w:rsidRDefault="00FA2D44" w:rsidP="000E1891">
      <w:pPr>
        <w:spacing w:after="0" w:line="320" w:lineRule="atLeast"/>
        <w:jc w:val="both"/>
        <w:rPr>
          <w:rFonts w:eastAsia="Times New Roman" w:cstheme="minorHAnsi"/>
          <w:b/>
          <w:bCs/>
          <w:lang w:val="pl-PL" w:eastAsia="en-GB"/>
        </w:rPr>
      </w:pPr>
      <w:r w:rsidRPr="000E1891">
        <w:rPr>
          <w:rFonts w:eastAsia="Times New Roman" w:cstheme="minorHAnsi"/>
          <w:b/>
          <w:bCs/>
          <w:lang w:val="pl-PL" w:eastAsia="en-GB"/>
        </w:rPr>
        <w:t>Wille przy ulicy A. Mickiewicza</w:t>
      </w:r>
    </w:p>
    <w:p w14:paraId="079D205C" w14:textId="58E45CAB" w:rsidR="00FA2D44" w:rsidRDefault="00FA2D44" w:rsidP="000E1891">
      <w:pPr>
        <w:spacing w:after="0" w:line="320" w:lineRule="atLeast"/>
        <w:jc w:val="both"/>
        <w:rPr>
          <w:rFonts w:eastAsia="Times New Roman" w:cstheme="minorHAnsi"/>
          <w:lang w:val="pl-PL" w:eastAsia="en-GB"/>
        </w:rPr>
      </w:pPr>
      <w:r w:rsidRPr="000E1891">
        <w:rPr>
          <w:rFonts w:eastAsia="Times New Roman" w:cstheme="minorHAnsi"/>
          <w:lang w:val="pl-PL" w:eastAsia="en-GB"/>
        </w:rPr>
        <w:t>Bliźniacze budynki willowe, wolnostojące, dwurodzinne, dwukondygnacyjne, o zwartej bryle</w:t>
      </w:r>
      <w:r w:rsidR="005A06D6">
        <w:rPr>
          <w:rFonts w:eastAsia="Times New Roman" w:cstheme="minorHAnsi"/>
          <w:lang w:val="pl-PL" w:eastAsia="en-GB"/>
        </w:rPr>
        <w:t>.</w:t>
      </w:r>
      <w:r w:rsidRPr="000E1891">
        <w:rPr>
          <w:rFonts w:eastAsia="Times New Roman" w:cstheme="minorHAnsi"/>
          <w:lang w:val="pl-PL" w:eastAsia="en-GB"/>
        </w:rPr>
        <w:t xml:space="preserve"> Od frontu, nad głównym wejściem balkon z pełną balustradą. Do wejścia prowadzą schody okolone z obu stron murem o szerokich, płaskich poręczach. Na bocznej ścianie drugie wejście (przed wojną dla służby) z murowaną balustradą.</w:t>
      </w:r>
    </w:p>
    <w:p w14:paraId="18042069" w14:textId="77777777" w:rsidR="004C6957" w:rsidRDefault="004C6957" w:rsidP="000E1891">
      <w:pPr>
        <w:spacing w:after="0" w:line="320" w:lineRule="atLeast"/>
        <w:jc w:val="both"/>
        <w:rPr>
          <w:rFonts w:eastAsia="Times New Roman" w:cstheme="minorHAnsi"/>
          <w:lang w:val="pl-PL" w:eastAsia="en-GB"/>
        </w:rPr>
      </w:pPr>
    </w:p>
    <w:p w14:paraId="04E78461" w14:textId="77777777" w:rsidR="000E1891" w:rsidRPr="000E1891" w:rsidRDefault="000E1891" w:rsidP="000E1891">
      <w:pPr>
        <w:spacing w:after="0" w:line="320" w:lineRule="atLeast"/>
        <w:jc w:val="both"/>
        <w:rPr>
          <w:rFonts w:eastAsia="Times New Roman" w:cstheme="minorHAnsi"/>
          <w:lang w:val="pl-PL" w:eastAsia="en-GB"/>
        </w:rPr>
      </w:pPr>
    </w:p>
    <w:p w14:paraId="31EF2717" w14:textId="77777777" w:rsidR="00FA2D44" w:rsidRPr="000E1891" w:rsidRDefault="00FA2D44" w:rsidP="000E1891">
      <w:pPr>
        <w:spacing w:after="0" w:line="320" w:lineRule="atLeast"/>
        <w:jc w:val="both"/>
        <w:rPr>
          <w:rFonts w:eastAsia="Times New Roman" w:cstheme="minorHAnsi"/>
          <w:b/>
          <w:bCs/>
          <w:lang w:val="pl-PL" w:eastAsia="en-GB"/>
        </w:rPr>
      </w:pPr>
      <w:r w:rsidRPr="000E1891">
        <w:rPr>
          <w:rFonts w:eastAsia="Times New Roman" w:cstheme="minorHAnsi"/>
          <w:b/>
          <w:bCs/>
          <w:lang w:val="pl-PL" w:eastAsia="en-GB"/>
        </w:rPr>
        <w:t>Willa ulica ks. J. Skoczyńskiego 12</w:t>
      </w:r>
    </w:p>
    <w:p w14:paraId="3EBB63A3" w14:textId="59A903C8" w:rsidR="00FA2D44" w:rsidRPr="000E1891" w:rsidRDefault="00C42646" w:rsidP="000E1891">
      <w:pPr>
        <w:spacing w:after="0" w:line="320" w:lineRule="atLeast"/>
        <w:jc w:val="both"/>
        <w:rPr>
          <w:rFonts w:eastAsia="Times New Roman" w:cstheme="minorHAnsi"/>
          <w:lang w:val="pl-PL" w:eastAsia="en-GB"/>
        </w:rPr>
      </w:pPr>
      <w:r w:rsidRPr="004C6957">
        <w:rPr>
          <w:rFonts w:eastAsia="Times New Roman" w:cstheme="minorHAnsi"/>
          <w:lang w:val="pl-PL" w:eastAsia="en-GB"/>
        </w:rPr>
        <w:t xml:space="preserve">W bliźniaczej </w:t>
      </w:r>
      <w:r w:rsidR="00E03455" w:rsidRPr="004C6957">
        <w:rPr>
          <w:rFonts w:eastAsia="Times New Roman" w:cstheme="minorHAnsi"/>
          <w:lang w:val="pl-PL" w:eastAsia="en-GB"/>
        </w:rPr>
        <w:t xml:space="preserve">willi </w:t>
      </w:r>
      <w:r w:rsidR="00FA2D44" w:rsidRPr="004C6957">
        <w:rPr>
          <w:rFonts w:eastAsia="Times New Roman" w:cstheme="minorHAnsi"/>
          <w:lang w:val="pl-PL" w:eastAsia="en-GB"/>
        </w:rPr>
        <w:t xml:space="preserve">mieszkali przed wojną dyrektorzy Zakładów Południowych. </w:t>
      </w:r>
      <w:r w:rsidR="00FA2D44" w:rsidRPr="000E1891">
        <w:rPr>
          <w:rFonts w:eastAsia="Times New Roman" w:cstheme="minorHAnsi"/>
          <w:lang w:val="pl-PL" w:eastAsia="en-GB"/>
        </w:rPr>
        <w:t>Budynek z asymetrycznie ukształtowanej bryły, od strony ogrodu z klinkierowym oblicowaniem podmurówką. Do wejścia od strony ulicy prowadzą schody okolone z jednej strony murowaną balustradą, z szerokimi poręczami.</w:t>
      </w:r>
    </w:p>
    <w:p w14:paraId="35EA4C97" w14:textId="77777777" w:rsidR="00FA2D44" w:rsidRPr="000E1891" w:rsidRDefault="00FA2D44" w:rsidP="000E1891">
      <w:pPr>
        <w:spacing w:after="0" w:line="320" w:lineRule="atLeast"/>
        <w:jc w:val="both"/>
        <w:rPr>
          <w:rFonts w:eastAsia="Times New Roman" w:cstheme="minorHAnsi"/>
          <w:b/>
          <w:bCs/>
          <w:lang w:val="pl-PL" w:eastAsia="en-GB"/>
        </w:rPr>
      </w:pPr>
      <w:r w:rsidRPr="000E1891">
        <w:rPr>
          <w:rFonts w:eastAsia="Times New Roman" w:cstheme="minorHAnsi"/>
          <w:b/>
          <w:bCs/>
          <w:lang w:val="pl-PL" w:eastAsia="en-GB"/>
        </w:rPr>
        <w:t>Wille ul. Wyszyńskiego 5-8, 10</w:t>
      </w:r>
    </w:p>
    <w:p w14:paraId="788917AA" w14:textId="77777777" w:rsidR="00FA2D44" w:rsidRPr="000E1891" w:rsidRDefault="00FA2D44" w:rsidP="000E1891">
      <w:pPr>
        <w:spacing w:after="0" w:line="320" w:lineRule="atLeast"/>
        <w:jc w:val="both"/>
        <w:rPr>
          <w:rFonts w:eastAsia="Times New Roman" w:cstheme="minorHAnsi"/>
          <w:lang w:val="pl-PL" w:eastAsia="en-GB"/>
        </w:rPr>
      </w:pPr>
      <w:r w:rsidRPr="000E1891">
        <w:rPr>
          <w:rFonts w:eastAsia="Times New Roman" w:cstheme="minorHAnsi"/>
          <w:lang w:val="pl-PL" w:eastAsia="en-GB"/>
        </w:rPr>
        <w:t>Wzniesione wille miały od początku wysoki standard. Dwukondygnacyjne, skomponowane z asymetrycznie przesuniętych względnie siebie brył. Opływowe elementy elewacji, wykładzina klinkierowa podkreślają modernistyczny styl. Estetycznym rozwiązaniem jest połączenie wolnostojącego garażu z budynkiem mieszkalnym za pomocą zadaszenia, które wspiera się na klinkierowym filarze.  Od frontu zaprojektowano balkon z pełna balustradą, na bocznej ścianie zaś wejście dla służby. Do wejścia głównego i bocznego prowadziły schodki z pełną murowaną balustradą.</w:t>
      </w:r>
    </w:p>
    <w:p w14:paraId="3E5DDAA8" w14:textId="31229CA4" w:rsidR="00FA2D44" w:rsidRPr="000E1891" w:rsidRDefault="00A83020" w:rsidP="000E1891">
      <w:pPr>
        <w:spacing w:after="0" w:line="320" w:lineRule="atLeast"/>
        <w:jc w:val="both"/>
        <w:rPr>
          <w:rFonts w:eastAsia="Times New Roman" w:cstheme="minorHAnsi"/>
          <w:b/>
          <w:bCs/>
          <w:lang w:val="pl-PL" w:eastAsia="en-GB"/>
        </w:rPr>
      </w:pPr>
      <w:r>
        <w:rPr>
          <w:rFonts w:eastAsia="Times New Roman" w:cstheme="minorHAnsi"/>
          <w:b/>
          <w:bCs/>
          <w:lang w:val="pl-PL" w:eastAsia="en-GB"/>
        </w:rPr>
        <w:t xml:space="preserve">Szkoła Powszechna – obecnie </w:t>
      </w:r>
      <w:r w:rsidR="00FA2D44" w:rsidRPr="000E1891">
        <w:rPr>
          <w:rFonts w:eastAsia="Times New Roman" w:cstheme="minorHAnsi"/>
          <w:b/>
          <w:bCs/>
          <w:lang w:val="pl-PL" w:eastAsia="en-GB"/>
        </w:rPr>
        <w:t>Publiczna Szkoła Podstawowa nr 1 im. Wacława Górskiego ul. Dmowskiego 9</w:t>
      </w:r>
    </w:p>
    <w:p w14:paraId="022EAF96" w14:textId="4E3DA146" w:rsidR="00FA2D44" w:rsidRDefault="00FA2D44" w:rsidP="000E1891">
      <w:pPr>
        <w:spacing w:after="0" w:line="320" w:lineRule="atLeast"/>
        <w:jc w:val="both"/>
        <w:rPr>
          <w:rFonts w:eastAsia="Times New Roman" w:cstheme="minorHAnsi"/>
          <w:lang w:val="pl-PL" w:eastAsia="en-GB"/>
        </w:rPr>
      </w:pPr>
      <w:r w:rsidRPr="000E1891">
        <w:rPr>
          <w:rFonts w:eastAsia="Times New Roman" w:cstheme="minorHAnsi"/>
          <w:lang w:val="pl-PL" w:eastAsia="en-GB"/>
        </w:rPr>
        <w:t>Budowa pierwszej szkoły powszechnej dla stalowowolskich dzieci rozpoczęła się w 1938 r. W zaledwie 4,5 miesiąca wzniesiona gmach tej placówki oświatowej. Budynek szkolny reprezentuje w pełni nurt funkcjonalistyczny, wpisując się w charakter zabudowy miasta. Trójkondygnacyjna, zwarta bryła została założona na rzucie litery L, z niższym skrzydłem sali gimnastycznej. Narożnik częściowo cofnięto, pokrywając go okładziną ceglaną z zaokrągloną krawędzią – w ten sposób osiągnięto efekt wolnego parteru. Modernistycznej całości dopełnia płaski dach</w:t>
      </w:r>
      <w:r w:rsidR="00A83020">
        <w:rPr>
          <w:rFonts w:eastAsia="Times New Roman" w:cstheme="minorHAnsi"/>
          <w:lang w:val="pl-PL" w:eastAsia="en-GB"/>
        </w:rPr>
        <w:t xml:space="preserve">. </w:t>
      </w:r>
      <w:r w:rsidRPr="000E1891">
        <w:rPr>
          <w:rFonts w:eastAsia="Times New Roman" w:cstheme="minorHAnsi"/>
          <w:lang w:val="pl-PL" w:eastAsia="en-GB"/>
        </w:rPr>
        <w:t xml:space="preserve">Szkoła posiadała 10 sal lekcyjnych, sale gimnastyczną i kuchnię. </w:t>
      </w:r>
    </w:p>
    <w:p w14:paraId="5412CDB4" w14:textId="77777777" w:rsidR="00FA2D44" w:rsidRPr="000E1891" w:rsidRDefault="00FA2D44" w:rsidP="000E1891">
      <w:pPr>
        <w:spacing w:after="0" w:line="320" w:lineRule="atLeast"/>
        <w:jc w:val="both"/>
        <w:rPr>
          <w:rFonts w:eastAsia="Times New Roman" w:cstheme="minorHAnsi"/>
          <w:b/>
          <w:bCs/>
          <w:lang w:val="pl-PL" w:eastAsia="en-GB"/>
        </w:rPr>
      </w:pPr>
      <w:r w:rsidRPr="000E1891">
        <w:rPr>
          <w:rFonts w:eastAsia="Times New Roman" w:cstheme="minorHAnsi"/>
          <w:b/>
          <w:bCs/>
          <w:lang w:val="pl-PL" w:eastAsia="en-GB"/>
        </w:rPr>
        <w:t>Bloki przy ulicy Wolności</w:t>
      </w:r>
    </w:p>
    <w:p w14:paraId="706A65C8" w14:textId="581E8A13" w:rsidR="00FA2D44" w:rsidRPr="000E1891" w:rsidRDefault="004C6957" w:rsidP="000E1891">
      <w:pPr>
        <w:spacing w:after="0" w:line="320" w:lineRule="atLeast"/>
        <w:jc w:val="both"/>
        <w:rPr>
          <w:rFonts w:eastAsia="Times New Roman" w:cstheme="minorHAnsi"/>
          <w:lang w:val="pl-PL" w:eastAsia="en-GB"/>
        </w:rPr>
      </w:pPr>
      <w:r>
        <w:rPr>
          <w:rFonts w:eastAsia="Times New Roman" w:cstheme="minorHAnsi"/>
          <w:lang w:val="pl-PL" w:eastAsia="en-GB"/>
        </w:rPr>
        <w:t xml:space="preserve">Bloki urzędnicze </w:t>
      </w:r>
      <w:r w:rsidR="004476B1" w:rsidRPr="004C6957">
        <w:rPr>
          <w:rFonts w:eastAsia="Times New Roman" w:cstheme="minorHAnsi"/>
          <w:lang w:val="pl-PL" w:eastAsia="en-GB"/>
        </w:rPr>
        <w:t>trzy</w:t>
      </w:r>
      <w:r w:rsidR="00FA2D44" w:rsidRPr="004C6957">
        <w:rPr>
          <w:rFonts w:eastAsia="Times New Roman" w:cstheme="minorHAnsi"/>
          <w:lang w:val="pl-PL" w:eastAsia="en-GB"/>
        </w:rPr>
        <w:t>kondygnacyjne,</w:t>
      </w:r>
      <w:r w:rsidR="00FA2D44" w:rsidRPr="000E1891">
        <w:rPr>
          <w:rFonts w:eastAsia="Times New Roman" w:cstheme="minorHAnsi"/>
          <w:lang w:val="pl-PL" w:eastAsia="en-GB"/>
        </w:rPr>
        <w:t xml:space="preserve"> typowe dla modernistycznej przedwojennej architektury mieszkaniowej. Zaprojektowane z urozmaiceniem klockowatych brył. Obniżone skrajne partie budynku, cofnięta partia środkowa, wysunięty ryzalit klatki schodowej, flankowany cienkimi półkolumnami, przeszklone klatki schodowe, układ okien „termometrowy” lub w formie narożników, klinkierowa wykładzina zdobiąca wejście do bloku powodują, że bloki są tak różnorodne. Budyn</w:t>
      </w:r>
      <w:r w:rsidR="005A06D6">
        <w:rPr>
          <w:rFonts w:eastAsia="Times New Roman" w:cstheme="minorHAnsi"/>
          <w:lang w:val="pl-PL" w:eastAsia="en-GB"/>
        </w:rPr>
        <w:t xml:space="preserve">ki były zbudowane funkcjonalnie. </w:t>
      </w:r>
      <w:r w:rsidR="00FA2D44" w:rsidRPr="000E1891">
        <w:rPr>
          <w:rFonts w:eastAsia="Times New Roman" w:cstheme="minorHAnsi"/>
          <w:lang w:val="pl-PL" w:eastAsia="en-GB"/>
        </w:rPr>
        <w:t>W klatkach schodowych wyróżniają się drewniane poręcze z antypoślizgowymi metalowymi kulkami, mosiężne gałki do drzwi, posadzki. Każdy blok był wyposażony w pralnię, schron przeciwlotniczy, suszarnię.</w:t>
      </w:r>
    </w:p>
    <w:p w14:paraId="3CCF9002" w14:textId="77777777" w:rsidR="00FA2D44" w:rsidRPr="000E1891" w:rsidRDefault="00FA2D44" w:rsidP="000E1891">
      <w:pPr>
        <w:spacing w:after="0" w:line="320" w:lineRule="atLeast"/>
        <w:jc w:val="both"/>
        <w:rPr>
          <w:rFonts w:eastAsia="Times New Roman" w:cstheme="minorHAnsi"/>
          <w:lang w:val="pl-PL" w:eastAsia="en-GB"/>
        </w:rPr>
      </w:pPr>
      <w:r w:rsidRPr="000E1891">
        <w:rPr>
          <w:rFonts w:eastAsia="Times New Roman" w:cstheme="minorHAnsi"/>
          <w:lang w:val="pl-PL" w:eastAsia="en-GB"/>
        </w:rPr>
        <w:t>Pierwszy blok mieszkalny oddano do użytku 4 grudnia 1937 roku. Był to blok przy ulicy F-S nr 5 (nazwy ulic w przedwojennej Stalowej Woli oznaczano literami).</w:t>
      </w:r>
    </w:p>
    <w:p w14:paraId="1C884754" w14:textId="77777777" w:rsidR="000E1891" w:rsidRPr="000E1891" w:rsidRDefault="000E1891" w:rsidP="000E1891">
      <w:pPr>
        <w:spacing w:after="0" w:line="320" w:lineRule="atLeast"/>
        <w:jc w:val="both"/>
        <w:rPr>
          <w:rFonts w:eastAsia="Times New Roman" w:cstheme="minorHAnsi"/>
          <w:b/>
          <w:bCs/>
          <w:lang w:val="pl-PL" w:eastAsia="en-GB"/>
        </w:rPr>
      </w:pPr>
      <w:r w:rsidRPr="000E1891">
        <w:rPr>
          <w:rFonts w:eastAsia="Times New Roman" w:cstheme="minorHAnsi"/>
          <w:b/>
          <w:bCs/>
          <w:lang w:val="pl-PL" w:eastAsia="en-GB"/>
        </w:rPr>
        <w:t>Hotel Hutnik (ul. Wyszyńskiego 12)</w:t>
      </w:r>
    </w:p>
    <w:p w14:paraId="33251AD6" w14:textId="77777777" w:rsidR="000E1891" w:rsidRPr="000E1891" w:rsidRDefault="000E1891" w:rsidP="000E1891">
      <w:pPr>
        <w:spacing w:after="0" w:line="320" w:lineRule="atLeast"/>
        <w:jc w:val="both"/>
        <w:rPr>
          <w:rFonts w:eastAsia="Times New Roman" w:cstheme="minorHAnsi"/>
          <w:lang w:val="pl-PL" w:eastAsia="en-GB"/>
        </w:rPr>
      </w:pPr>
      <w:r w:rsidRPr="000E1891">
        <w:rPr>
          <w:rFonts w:eastAsia="Times New Roman" w:cstheme="minorHAnsi"/>
          <w:lang w:val="pl-PL" w:eastAsia="en-GB"/>
        </w:rPr>
        <w:t>Budowany w latach 1938-1948 (do 1948 r. w stanie surowym), jako Dom Gościnny Dyrekcji Zakładów Południowych. W 2007 r. został wpisany do rejestru zabytków. Usytuowany w dawnej Dzielnicy Urzędniczej. Na dwóch kondygnacjach zaplanowano 29 pokoi, salę restauracyjną, salę taneczną, sale klubowe i obszerny hall. W skrzydle mieściło się mieszkanie kierownika oraz mieszkania portierów i garaże dla gości. Do głównego wejścia prowadzi półokrągły podjazd. Obiekt wyróżnia się architekturą i stylem np. zewnętrzne loggie z zrytmizowanymi rzędami filarów oraz okien, kolumny u wejścia i wewnątrz gmachu, charakterystyczne zaokrąglenie z prawej strony budynku (stanowi zapożyczenie z tzw. stylu okrętowego). Ukształtowanie holu na parterze budynku zachowało ślady stylistyki art deco. Hotelowe schody mają formę podobną do schodów w Dyrekcji Naczelnej. Poręcz schodów odznacza się dynamizmem zwielokrotnionych płaszczyzn. Nowoczesność hotelu przejawiała się także w przeszklonym i zaokrąglonym narożniku sali tanecznej.</w:t>
      </w:r>
    </w:p>
    <w:p w14:paraId="04147432" w14:textId="77777777" w:rsidR="00FA2D44" w:rsidRPr="00391BFC" w:rsidRDefault="00FA2D44" w:rsidP="001D7A97">
      <w:pPr>
        <w:spacing w:after="0" w:line="320" w:lineRule="atLeast"/>
        <w:jc w:val="both"/>
        <w:rPr>
          <w:rFonts w:cstheme="minorHAnsi"/>
          <w:lang w:val="pl-PL"/>
        </w:rPr>
      </w:pPr>
    </w:p>
    <w:sectPr w:rsidR="00FA2D44" w:rsidRPr="00391BFC" w:rsidSect="001D7A97">
      <w:headerReference w:type="default" r:id="rId13"/>
      <w:footerReference w:type="default" r:id="rId14"/>
      <w:pgSz w:w="11906" w:h="16838" w:code="9"/>
      <w:pgMar w:top="1418" w:right="1418" w:bottom="993" w:left="1418" w:header="0" w:footer="279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628920" w14:textId="77777777" w:rsidR="00ED6D28" w:rsidRDefault="00ED6D28">
      <w:pPr>
        <w:spacing w:after="0" w:line="240" w:lineRule="auto"/>
      </w:pPr>
      <w:r>
        <w:separator/>
      </w:r>
    </w:p>
  </w:endnote>
  <w:endnote w:type="continuationSeparator" w:id="0">
    <w:p w14:paraId="347F894B" w14:textId="77777777" w:rsidR="00ED6D28" w:rsidRDefault="00ED6D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30488766"/>
      <w:docPartObj>
        <w:docPartGallery w:val="Page Numbers (Bottom of Page)"/>
        <w:docPartUnique/>
      </w:docPartObj>
    </w:sdtPr>
    <w:sdtEndPr/>
    <w:sdtContent>
      <w:p w14:paraId="2EDB25A0" w14:textId="77777777" w:rsidR="00CF0DA0" w:rsidRDefault="00B51DA1">
        <w:pPr>
          <w:pStyle w:val="Stopka"/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553CB8">
          <w:rPr>
            <w:noProof/>
          </w:rPr>
          <w:t>9</w:t>
        </w:r>
        <w:r>
          <w:fldChar w:fldCharType="end"/>
        </w:r>
      </w:p>
    </w:sdtContent>
  </w:sdt>
  <w:p w14:paraId="283F43C4" w14:textId="77777777" w:rsidR="00CF0DA0" w:rsidRDefault="00CF0DA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EAB8D7" w14:textId="77777777" w:rsidR="00ED6D28" w:rsidRDefault="00ED6D28">
      <w:pPr>
        <w:spacing w:after="0" w:line="240" w:lineRule="auto"/>
      </w:pPr>
      <w:r>
        <w:separator/>
      </w:r>
    </w:p>
  </w:footnote>
  <w:footnote w:type="continuationSeparator" w:id="0">
    <w:p w14:paraId="7A194784" w14:textId="77777777" w:rsidR="00ED6D28" w:rsidRDefault="00ED6D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B6BD63" w14:textId="58A2ED74" w:rsidR="00A07AE6" w:rsidRDefault="003E2F23">
    <w:pPr>
      <w:pStyle w:val="Nagwek"/>
    </w:pPr>
    <w:r>
      <w:rPr>
        <w:noProof/>
        <w:lang w:val="pl-PL" w:eastAsia="pl-PL"/>
      </w:rPr>
      <w:drawing>
        <wp:anchor distT="0" distB="0" distL="0" distR="0" simplePos="0" relativeHeight="251659264" behindDoc="1" locked="0" layoutInCell="1" hidden="0" allowOverlap="1" wp14:anchorId="00F30A53" wp14:editId="29965218">
          <wp:simplePos x="0" y="0"/>
          <wp:positionH relativeFrom="column">
            <wp:posOffset>57150</wp:posOffset>
          </wp:positionH>
          <wp:positionV relativeFrom="paragraph">
            <wp:posOffset>132080</wp:posOffset>
          </wp:positionV>
          <wp:extent cx="1890692" cy="619007"/>
          <wp:effectExtent l="0" t="0" r="0" b="0"/>
          <wp:wrapNone/>
          <wp:docPr id="1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90692" cy="61900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32BC8C6" w14:textId="17F978FB" w:rsidR="00A07AE6" w:rsidRDefault="003E2F23" w:rsidP="003E2F23">
    <w:pPr>
      <w:pStyle w:val="Nagwek"/>
      <w:tabs>
        <w:tab w:val="clear" w:pos="4536"/>
        <w:tab w:val="clear" w:pos="9072"/>
        <w:tab w:val="left" w:pos="1850"/>
      </w:tabs>
    </w:pPr>
    <w:r w:rsidRPr="00391BFC">
      <w:rPr>
        <w:rFonts w:cstheme="minorHAnsi"/>
        <w:b/>
        <w:bCs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11D5B5D" wp14:editId="79A08A1F">
              <wp:simplePos x="0" y="0"/>
              <wp:positionH relativeFrom="column">
                <wp:posOffset>57150</wp:posOffset>
              </wp:positionH>
              <wp:positionV relativeFrom="paragraph">
                <wp:posOffset>653415</wp:posOffset>
              </wp:positionV>
              <wp:extent cx="5588000" cy="0"/>
              <wp:effectExtent l="0" t="0" r="0" b="0"/>
              <wp:wrapNone/>
              <wp:docPr id="6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8000" cy="0"/>
                      </a:xfrm>
                      <a:prstGeom prst="line">
                        <a:avLst/>
                      </a:prstGeom>
                      <a:ln>
                        <a:solidFill>
                          <a:schemeClr val="bg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4B71BB5D" id="Łącznik prosty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5pt,51.45pt" to="444.5pt,5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" strokecolor="#aeaaaa [2414]" strokeweight=".5pt">
              <v:stroke joinstyle="miter"/>
            </v:line>
          </w:pict>
        </mc:Fallback>
      </mc:AlternateConten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2003D6"/>
    <w:multiLevelType w:val="hybridMultilevel"/>
    <w:tmpl w:val="F6E43BB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E6689"/>
    <w:multiLevelType w:val="hybridMultilevel"/>
    <w:tmpl w:val="AE8CA95A"/>
    <w:lvl w:ilvl="0" w:tplc="470281D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2876DA"/>
    <w:multiLevelType w:val="multilevel"/>
    <w:tmpl w:val="A642E1E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9F14DAE"/>
    <w:multiLevelType w:val="hybridMultilevel"/>
    <w:tmpl w:val="86CE1CCC"/>
    <w:lvl w:ilvl="0" w:tplc="470281D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C51233"/>
    <w:multiLevelType w:val="hybridMultilevel"/>
    <w:tmpl w:val="7ED2AD4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F816E7"/>
    <w:multiLevelType w:val="hybridMultilevel"/>
    <w:tmpl w:val="9458A04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C03810"/>
    <w:multiLevelType w:val="hybridMultilevel"/>
    <w:tmpl w:val="F7BA5B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B13A30"/>
    <w:multiLevelType w:val="multilevel"/>
    <w:tmpl w:val="20F0E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738137B"/>
    <w:multiLevelType w:val="hybridMultilevel"/>
    <w:tmpl w:val="040EDF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49531F"/>
    <w:multiLevelType w:val="multilevel"/>
    <w:tmpl w:val="299A7D68"/>
    <w:lvl w:ilvl="0">
      <w:start w:val="1"/>
      <w:numFmt w:val="bullet"/>
      <w:lvlText w:val="●"/>
      <w:lvlJc w:val="left"/>
      <w:pPr>
        <w:tabs>
          <w:tab w:val="num" w:pos="0"/>
        </w:tabs>
        <w:ind w:left="2008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72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3448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4168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88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5608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6328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04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7768" w:hanging="360"/>
      </w:pPr>
      <w:rPr>
        <w:rFonts w:ascii="Noto Sans Symbols" w:hAnsi="Noto Sans Symbols" w:cs="Noto Sans Symbols" w:hint="default"/>
      </w:rPr>
    </w:lvl>
  </w:abstractNum>
  <w:abstractNum w:abstractNumId="10" w15:restartNumberingAfterBreak="0">
    <w:nsid w:val="3C5F52AC"/>
    <w:multiLevelType w:val="multilevel"/>
    <w:tmpl w:val="C9FC56D0"/>
    <w:lvl w:ilvl="0"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eastAsiaTheme="minorHAnsi" w:hAnsi="Wingdings" w:cstheme="minorHAns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CCB7C3D"/>
    <w:multiLevelType w:val="multilevel"/>
    <w:tmpl w:val="FA228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CED0FB5"/>
    <w:multiLevelType w:val="multilevel"/>
    <w:tmpl w:val="9E18A0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E7A09BB"/>
    <w:multiLevelType w:val="multilevel"/>
    <w:tmpl w:val="F66E9744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14" w15:restartNumberingAfterBreak="0">
    <w:nsid w:val="43862BD9"/>
    <w:multiLevelType w:val="multilevel"/>
    <w:tmpl w:val="B3EE201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466430FB"/>
    <w:multiLevelType w:val="multilevel"/>
    <w:tmpl w:val="7D467FE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4F7167E0"/>
    <w:multiLevelType w:val="multilevel"/>
    <w:tmpl w:val="7E7A6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4574469"/>
    <w:multiLevelType w:val="multilevel"/>
    <w:tmpl w:val="7A5ED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BA513E7"/>
    <w:multiLevelType w:val="multilevel"/>
    <w:tmpl w:val="5DC86000"/>
    <w:lvl w:ilvl="0">
      <w:start w:val="1"/>
      <w:numFmt w:val="bullet"/>
      <w:lvlText w:val=""/>
      <w:lvlJc w:val="left"/>
      <w:pPr>
        <w:tabs>
          <w:tab w:val="num" w:pos="0"/>
        </w:tabs>
        <w:ind w:left="69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1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3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5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57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29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1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3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5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62A11609"/>
    <w:multiLevelType w:val="multilevel"/>
    <w:tmpl w:val="07688A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6B04119"/>
    <w:multiLevelType w:val="multilevel"/>
    <w:tmpl w:val="1A04591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1" w15:restartNumberingAfterBreak="0">
    <w:nsid w:val="6B3C1A49"/>
    <w:multiLevelType w:val="multilevel"/>
    <w:tmpl w:val="3152A4B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22" w15:restartNumberingAfterBreak="0">
    <w:nsid w:val="6EB32387"/>
    <w:multiLevelType w:val="hybridMultilevel"/>
    <w:tmpl w:val="40BE47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653489"/>
    <w:multiLevelType w:val="multilevel"/>
    <w:tmpl w:val="3A38FD9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3"/>
  </w:num>
  <w:num w:numId="2">
    <w:abstractNumId w:val="14"/>
  </w:num>
  <w:num w:numId="3">
    <w:abstractNumId w:val="15"/>
  </w:num>
  <w:num w:numId="4">
    <w:abstractNumId w:val="18"/>
  </w:num>
  <w:num w:numId="5">
    <w:abstractNumId w:val="13"/>
  </w:num>
  <w:num w:numId="6">
    <w:abstractNumId w:val="9"/>
  </w:num>
  <w:num w:numId="7">
    <w:abstractNumId w:val="10"/>
  </w:num>
  <w:num w:numId="8">
    <w:abstractNumId w:val="21"/>
  </w:num>
  <w:num w:numId="9">
    <w:abstractNumId w:val="16"/>
  </w:num>
  <w:num w:numId="10">
    <w:abstractNumId w:val="20"/>
  </w:num>
  <w:num w:numId="11">
    <w:abstractNumId w:val="11"/>
  </w:num>
  <w:num w:numId="12">
    <w:abstractNumId w:val="7"/>
  </w:num>
  <w:num w:numId="13">
    <w:abstractNumId w:val="22"/>
  </w:num>
  <w:num w:numId="14">
    <w:abstractNumId w:val="4"/>
  </w:num>
  <w:num w:numId="15">
    <w:abstractNumId w:val="5"/>
  </w:num>
  <w:num w:numId="16">
    <w:abstractNumId w:val="1"/>
  </w:num>
  <w:num w:numId="17">
    <w:abstractNumId w:val="17"/>
  </w:num>
  <w:num w:numId="18">
    <w:abstractNumId w:val="19"/>
  </w:num>
  <w:num w:numId="19">
    <w:abstractNumId w:val="3"/>
  </w:num>
  <w:num w:numId="20">
    <w:abstractNumId w:val="12"/>
  </w:num>
  <w:num w:numId="21">
    <w:abstractNumId w:val="2"/>
  </w:num>
  <w:num w:numId="22">
    <w:abstractNumId w:val="0"/>
  </w:num>
  <w:num w:numId="23">
    <w:abstractNumId w:val="6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DA0"/>
    <w:rsid w:val="0002196E"/>
    <w:rsid w:val="000E1891"/>
    <w:rsid w:val="000E734B"/>
    <w:rsid w:val="000F57AE"/>
    <w:rsid w:val="001D7A97"/>
    <w:rsid w:val="00222FF7"/>
    <w:rsid w:val="002D3077"/>
    <w:rsid w:val="002F18F7"/>
    <w:rsid w:val="00313F3B"/>
    <w:rsid w:val="003438DD"/>
    <w:rsid w:val="00391BFC"/>
    <w:rsid w:val="003A721B"/>
    <w:rsid w:val="003E2F23"/>
    <w:rsid w:val="003F08E9"/>
    <w:rsid w:val="004476B1"/>
    <w:rsid w:val="004539A9"/>
    <w:rsid w:val="004C6957"/>
    <w:rsid w:val="00553CB8"/>
    <w:rsid w:val="00554B87"/>
    <w:rsid w:val="005A06D6"/>
    <w:rsid w:val="005A1DBE"/>
    <w:rsid w:val="00802297"/>
    <w:rsid w:val="008D66F6"/>
    <w:rsid w:val="008F5984"/>
    <w:rsid w:val="008F7212"/>
    <w:rsid w:val="00921F18"/>
    <w:rsid w:val="00A07AE6"/>
    <w:rsid w:val="00A41BCE"/>
    <w:rsid w:val="00A814AC"/>
    <w:rsid w:val="00A83020"/>
    <w:rsid w:val="00B51DA1"/>
    <w:rsid w:val="00BA2BCF"/>
    <w:rsid w:val="00BF1AB4"/>
    <w:rsid w:val="00C42646"/>
    <w:rsid w:val="00CF0DA0"/>
    <w:rsid w:val="00D43E3D"/>
    <w:rsid w:val="00E03455"/>
    <w:rsid w:val="00E851D0"/>
    <w:rsid w:val="00ED6D28"/>
    <w:rsid w:val="00FA2D44"/>
    <w:rsid w:val="00FB4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0D8772"/>
  <w15:docId w15:val="{E39FBFCB-B9D1-4088-BA47-68D7AD4CA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</w:style>
  <w:style w:type="paragraph" w:styleId="Nagwek1">
    <w:name w:val="heading 1"/>
    <w:basedOn w:val="Normalny"/>
    <w:link w:val="Nagwek1Znak"/>
    <w:uiPriority w:val="9"/>
    <w:qFormat/>
    <w:rsid w:val="00830633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en-GB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D412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7B2874"/>
  </w:style>
  <w:style w:type="character" w:customStyle="1" w:styleId="StopkaZnak">
    <w:name w:val="Stopka Znak"/>
    <w:basedOn w:val="Domylnaczcionkaakapitu"/>
    <w:link w:val="Stopka"/>
    <w:uiPriority w:val="99"/>
    <w:qFormat/>
    <w:rsid w:val="007B2874"/>
  </w:style>
  <w:style w:type="character" w:customStyle="1" w:styleId="Nagwek1Znak">
    <w:name w:val="Nagłówek 1 Znak"/>
    <w:basedOn w:val="Domylnaczcionkaakapitu"/>
    <w:link w:val="Nagwek1"/>
    <w:uiPriority w:val="9"/>
    <w:qFormat/>
    <w:rsid w:val="00830633"/>
    <w:rPr>
      <w:rFonts w:ascii="Times New Roman" w:eastAsia="Times New Roman" w:hAnsi="Times New Roman" w:cs="Times New Roman"/>
      <w:b/>
      <w:bCs/>
      <w:kern w:val="2"/>
      <w:sz w:val="48"/>
      <w:szCs w:val="48"/>
      <w:lang w:eastAsia="en-GB"/>
    </w:rPr>
  </w:style>
  <w:style w:type="character" w:customStyle="1" w:styleId="overflow-hidden">
    <w:name w:val="overflow-hidden"/>
    <w:basedOn w:val="Domylnaczcionkaakapitu"/>
    <w:qFormat/>
    <w:rsid w:val="00494466"/>
  </w:style>
  <w:style w:type="character" w:styleId="Pogrubienie">
    <w:name w:val="Strong"/>
    <w:basedOn w:val="Domylnaczcionkaakapitu"/>
    <w:uiPriority w:val="22"/>
    <w:qFormat/>
    <w:rsid w:val="00247231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semiHidden/>
    <w:qFormat/>
    <w:rsid w:val="001D412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v1size">
    <w:name w:val="v1size"/>
    <w:basedOn w:val="Domylnaczcionkaakapitu"/>
    <w:qFormat/>
    <w:rsid w:val="001D4129"/>
  </w:style>
  <w:style w:type="paragraph" w:styleId="Nagwek">
    <w:name w:val="header"/>
    <w:basedOn w:val="Normalny"/>
    <w:next w:val="Tekstpodstawowy"/>
    <w:link w:val="NagwekZnak"/>
    <w:uiPriority w:val="99"/>
    <w:unhideWhenUsed/>
    <w:rsid w:val="007B2874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82107E"/>
    <w:pPr>
      <w:ind w:left="720"/>
      <w:contextualSpacing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7B2874"/>
    <w:pPr>
      <w:tabs>
        <w:tab w:val="center" w:pos="4536"/>
        <w:tab w:val="right" w:pos="9072"/>
      </w:tabs>
      <w:spacing w:after="0" w:line="240" w:lineRule="auto"/>
    </w:pPr>
  </w:style>
  <w:style w:type="paragraph" w:styleId="NormalnyWeb">
    <w:name w:val="Normal (Web)"/>
    <w:basedOn w:val="Normalny"/>
    <w:uiPriority w:val="99"/>
    <w:semiHidden/>
    <w:unhideWhenUsed/>
    <w:qFormat/>
    <w:rsid w:val="0049446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v1msonormal">
    <w:name w:val="v1msonormal"/>
    <w:basedOn w:val="Normalny"/>
    <w:qFormat/>
    <w:rsid w:val="001D412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Cytaty">
    <w:name w:val="Cytaty"/>
    <w:basedOn w:val="Normalny"/>
    <w:qFormat/>
    <w:pPr>
      <w:spacing w:after="283"/>
      <w:ind w:left="567" w:right="567"/>
    </w:pPr>
  </w:style>
  <w:style w:type="character" w:styleId="Hipercze">
    <w:name w:val="Hyperlink"/>
    <w:basedOn w:val="Domylnaczcionkaakapitu"/>
    <w:uiPriority w:val="99"/>
    <w:unhideWhenUsed/>
    <w:rsid w:val="00A07AE6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07AE6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3F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3F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328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modernizmtalking.pl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D50F27-FCAD-40B0-95DA-E2677629E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9</Pages>
  <Words>3410</Words>
  <Characters>20464</Characters>
  <Application>Microsoft Office Word</Application>
  <DocSecurity>0</DocSecurity>
  <Lines>170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Krawczyńska</dc:creator>
  <dc:description/>
  <cp:lastModifiedBy>Joanna Rybak</cp:lastModifiedBy>
  <cp:revision>5</cp:revision>
  <cp:lastPrinted>2024-10-03T05:36:00Z</cp:lastPrinted>
  <dcterms:created xsi:type="dcterms:W3CDTF">2024-10-03T11:41:00Z</dcterms:created>
  <dcterms:modified xsi:type="dcterms:W3CDTF">2024-10-03T12:37:00Z</dcterms:modified>
  <dc:language>pl-PL</dc:language>
</cp:coreProperties>
</file>